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D8D51" w14:textId="68193571" w:rsidR="00F87EFB" w:rsidRPr="00CE562E" w:rsidRDefault="00F87EFB" w:rsidP="00F87EFB">
      <w:pPr>
        <w:spacing w:after="0"/>
        <w:jc w:val="center"/>
        <w:rPr>
          <w:rFonts w:ascii="Times New Roman" w:hAnsi="Times New Roman" w:cs="Times New Roman"/>
          <w:b/>
          <w:bCs/>
          <w:iCs/>
          <w:szCs w:val="24"/>
        </w:rPr>
      </w:pPr>
      <w:r w:rsidRPr="00CE562E">
        <w:rPr>
          <w:rFonts w:ascii="Times New Roman" w:hAnsi="Times New Roman" w:cs="Times New Roman"/>
          <w:b/>
          <w:bCs/>
          <w:iCs/>
          <w:szCs w:val="24"/>
        </w:rPr>
        <w:t>МУНИ</w:t>
      </w:r>
      <w:r w:rsidR="00CE562E" w:rsidRPr="00CE562E">
        <w:rPr>
          <w:rFonts w:ascii="Times New Roman" w:hAnsi="Times New Roman" w:cs="Times New Roman"/>
          <w:b/>
          <w:bCs/>
          <w:iCs/>
          <w:szCs w:val="24"/>
        </w:rPr>
        <w:t xml:space="preserve">ЦИПАЛЬНОЕ БЮДЖЕТНОЕ ДОШКОЛЬНОЕ ОБРАЗОВАТЕЛЬНОЕ УЧРЕЖДЕНИЕ </w:t>
      </w:r>
      <w:r w:rsidR="00CE562E">
        <w:rPr>
          <w:rFonts w:ascii="Times New Roman" w:hAnsi="Times New Roman" w:cs="Times New Roman"/>
          <w:b/>
          <w:bCs/>
          <w:iCs/>
          <w:szCs w:val="24"/>
        </w:rPr>
        <w:t xml:space="preserve">«ДЕТСКИЙ САД </w:t>
      </w:r>
      <w:r w:rsidRPr="00CE562E">
        <w:rPr>
          <w:rFonts w:ascii="Times New Roman" w:hAnsi="Times New Roman" w:cs="Times New Roman"/>
          <w:b/>
          <w:bCs/>
          <w:iCs/>
          <w:szCs w:val="24"/>
        </w:rPr>
        <w:t>«БЕРЁЗКА» С.УРОЖАЙНОЕ»</w:t>
      </w:r>
    </w:p>
    <w:p w14:paraId="4D2EB0EE" w14:textId="77777777" w:rsidR="00F87EFB" w:rsidRPr="00CE562E" w:rsidRDefault="00F87EFB" w:rsidP="00F87EFB">
      <w:pPr>
        <w:spacing w:after="0"/>
        <w:jc w:val="center"/>
        <w:rPr>
          <w:rFonts w:ascii="Times New Roman" w:hAnsi="Times New Roman" w:cs="Times New Roman"/>
          <w:b/>
          <w:bCs/>
          <w:iCs/>
          <w:szCs w:val="24"/>
        </w:rPr>
      </w:pPr>
      <w:r w:rsidRPr="00CE562E">
        <w:rPr>
          <w:rFonts w:ascii="Times New Roman" w:hAnsi="Times New Roman" w:cs="Times New Roman"/>
          <w:b/>
          <w:bCs/>
          <w:iCs/>
          <w:szCs w:val="24"/>
        </w:rPr>
        <w:t>СИМФЕРОПОЛЬСКОГО РАЙОНА РЕСПУБЛИКИ КРЫМ</w:t>
      </w:r>
    </w:p>
    <w:p w14:paraId="5C7FFC5C" w14:textId="77777777" w:rsidR="00F87EFB" w:rsidRPr="00F41057" w:rsidRDefault="00F87EFB" w:rsidP="00F87EF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</w:rPr>
      </w:pPr>
    </w:p>
    <w:p w14:paraId="0AA9E191" w14:textId="77777777" w:rsidR="00F87EFB" w:rsidRPr="00F41057" w:rsidRDefault="00F87EFB" w:rsidP="00F87EF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</w:rPr>
      </w:pPr>
    </w:p>
    <w:p w14:paraId="7DBA1281" w14:textId="46F018C7" w:rsidR="00F87EFB" w:rsidRDefault="00F87EFB" w:rsidP="009E6D55">
      <w:pPr>
        <w:spacing w:after="0"/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</w:rPr>
      </w:pPr>
    </w:p>
    <w:p w14:paraId="0D898205" w14:textId="6F4DB35C" w:rsidR="006209F9" w:rsidRPr="00F41057" w:rsidRDefault="006209F9" w:rsidP="009E6D55">
      <w:pPr>
        <w:spacing w:after="0"/>
        <w:rPr>
          <w:rFonts w:ascii="Times New Roman" w:hAnsi="Times New Roman" w:cs="Times New Roman"/>
          <w:b/>
          <w:bCs/>
          <w:i/>
          <w:iCs/>
          <w:color w:val="00B050"/>
          <w:sz w:val="52"/>
          <w:szCs w:val="52"/>
        </w:rPr>
      </w:pPr>
      <w:bookmarkStart w:id="0" w:name="_GoBack"/>
      <w:bookmarkEnd w:id="0"/>
    </w:p>
    <w:p w14:paraId="68E83615" w14:textId="585B56A0" w:rsidR="009E6D55" w:rsidRPr="001C7D73" w:rsidRDefault="006209F9" w:rsidP="009E6D55">
      <w:pPr>
        <w:pStyle w:val="a4"/>
        <w:spacing w:before="0" w:beforeAutospacing="0" w:after="0" w:afterAutospacing="0"/>
        <w:ind w:left="-284" w:firstLine="142"/>
        <w:jc w:val="center"/>
        <w:rPr>
          <w:rFonts w:ascii="Bookman Old Style" w:eastAsiaTheme="minorEastAsia" w:hAnsi="Bookman Old Style" w:cstheme="minorBidi"/>
          <w:b/>
          <w:bCs/>
          <w:i/>
          <w:iCs/>
          <w:color w:val="ED7D31" w:themeColor="accent2"/>
          <w:kern w:val="24"/>
          <w:sz w:val="34"/>
          <w:szCs w:val="34"/>
        </w:rPr>
      </w:pPr>
      <w:r w:rsidRPr="001C7D73">
        <w:rPr>
          <w:rFonts w:ascii="Bookman Old Style" w:eastAsiaTheme="minorEastAsia" w:hAnsi="Bookman Old Style" w:cstheme="minorBidi"/>
          <w:b/>
          <w:bCs/>
          <w:i/>
          <w:iCs/>
          <w:color w:val="ED7D31" w:themeColor="accent2"/>
          <w:kern w:val="24"/>
          <w:sz w:val="34"/>
          <w:szCs w:val="34"/>
        </w:rPr>
        <w:t xml:space="preserve"> </w:t>
      </w:r>
      <w:r w:rsidR="001C7D73" w:rsidRPr="001C7D73">
        <w:rPr>
          <w:rFonts w:ascii="Bookman Old Style" w:eastAsiaTheme="minorEastAsia" w:hAnsi="Bookman Old Style" w:cstheme="minorBidi"/>
          <w:b/>
          <w:bCs/>
          <w:i/>
          <w:iCs/>
          <w:color w:val="ED7D31" w:themeColor="accent2"/>
          <w:kern w:val="24"/>
          <w:sz w:val="34"/>
          <w:szCs w:val="34"/>
        </w:rPr>
        <w:t>М</w:t>
      </w:r>
      <w:r w:rsidR="009E6D55" w:rsidRPr="001C7D73">
        <w:rPr>
          <w:rFonts w:ascii="Bookman Old Style" w:eastAsiaTheme="minorEastAsia" w:hAnsi="Bookman Old Style" w:cstheme="minorBidi"/>
          <w:b/>
          <w:bCs/>
          <w:i/>
          <w:iCs/>
          <w:color w:val="ED7D31" w:themeColor="accent2"/>
          <w:kern w:val="24"/>
          <w:sz w:val="34"/>
          <w:szCs w:val="34"/>
        </w:rPr>
        <w:t xml:space="preserve">етодика использования крымскотатарских народных игр при организации </w:t>
      </w:r>
    </w:p>
    <w:p w14:paraId="6A06DE99" w14:textId="77777777" w:rsidR="009E6D55" w:rsidRPr="001C7D73" w:rsidRDefault="009E6D55" w:rsidP="009E6D55">
      <w:pPr>
        <w:pStyle w:val="a4"/>
        <w:spacing w:before="0" w:beforeAutospacing="0" w:after="0" w:afterAutospacing="0"/>
        <w:ind w:left="-284" w:firstLine="142"/>
        <w:jc w:val="center"/>
        <w:rPr>
          <w:rFonts w:ascii="Bookman Old Style" w:eastAsiaTheme="minorEastAsia" w:hAnsi="Bookman Old Style" w:cstheme="minorBidi"/>
          <w:b/>
          <w:bCs/>
          <w:i/>
          <w:iCs/>
          <w:color w:val="ED7D31" w:themeColor="accent2"/>
          <w:kern w:val="24"/>
          <w:sz w:val="34"/>
          <w:szCs w:val="34"/>
        </w:rPr>
      </w:pPr>
      <w:r w:rsidRPr="001C7D73">
        <w:rPr>
          <w:rFonts w:ascii="Bookman Old Style" w:eastAsiaTheme="minorEastAsia" w:hAnsi="Bookman Old Style" w:cstheme="minorBidi"/>
          <w:b/>
          <w:bCs/>
          <w:i/>
          <w:iCs/>
          <w:color w:val="ED7D31" w:themeColor="accent2"/>
          <w:kern w:val="24"/>
          <w:sz w:val="34"/>
          <w:szCs w:val="34"/>
        </w:rPr>
        <w:t xml:space="preserve">учебно-воспитательного процесса </w:t>
      </w:r>
    </w:p>
    <w:p w14:paraId="66DFCCE7" w14:textId="67B9FB28" w:rsidR="009E6D55" w:rsidRPr="001C7D73" w:rsidRDefault="009E6D55" w:rsidP="009E6D55">
      <w:pPr>
        <w:pStyle w:val="a4"/>
        <w:spacing w:before="0" w:beforeAutospacing="0" w:after="0" w:afterAutospacing="0"/>
        <w:ind w:left="-284" w:firstLine="142"/>
        <w:jc w:val="center"/>
        <w:rPr>
          <w:rFonts w:ascii="Bookman Old Style" w:eastAsiaTheme="minorEastAsia" w:hAnsi="Bookman Old Style" w:cstheme="minorBidi"/>
          <w:b/>
          <w:bCs/>
          <w:i/>
          <w:iCs/>
          <w:color w:val="C45911" w:themeColor="accent2" w:themeShade="BF"/>
          <w:kern w:val="24"/>
          <w:sz w:val="34"/>
          <w:szCs w:val="34"/>
        </w:rPr>
      </w:pPr>
      <w:r w:rsidRPr="001C7D73">
        <w:rPr>
          <w:rFonts w:ascii="Bookman Old Style" w:eastAsiaTheme="minorEastAsia" w:hAnsi="Bookman Old Style" w:cstheme="minorBidi"/>
          <w:b/>
          <w:bCs/>
          <w:i/>
          <w:iCs/>
          <w:color w:val="ED7D31" w:themeColor="accent2"/>
          <w:kern w:val="24"/>
          <w:sz w:val="34"/>
          <w:szCs w:val="34"/>
        </w:rPr>
        <w:t>с дошкольниками групп с изучением русского и крымскотатарского языка</w:t>
      </w:r>
    </w:p>
    <w:p w14:paraId="546AF79F" w14:textId="77777777" w:rsidR="009E6D55" w:rsidRDefault="009E6D55" w:rsidP="009E6D55">
      <w:pPr>
        <w:pStyle w:val="a4"/>
        <w:spacing w:before="0" w:beforeAutospacing="0" w:after="0" w:afterAutospacing="0"/>
        <w:ind w:left="-284" w:firstLine="142"/>
        <w:jc w:val="center"/>
      </w:pPr>
    </w:p>
    <w:p w14:paraId="021A25C5" w14:textId="09733D45" w:rsidR="00F87EFB" w:rsidRDefault="00F87EFB" w:rsidP="009E6D55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p w14:paraId="24C70BC7" w14:textId="285E42A3" w:rsidR="009E6D55" w:rsidRDefault="009E6D55" w:rsidP="009E6D55">
      <w:pPr>
        <w:spacing w:after="0"/>
        <w:ind w:hanging="426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2F2209" wp14:editId="2F1E947E">
            <wp:extent cx="5533039" cy="3187982"/>
            <wp:effectExtent l="19050" t="19050" r="10795" b="12700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CD555A9B-E20D-F33F-6078-E9A81C8B22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CD555A9B-E20D-F33F-6078-E9A81C8B22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8213" cy="3190963"/>
                    </a:xfrm>
                    <a:prstGeom prst="round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14:paraId="53FD5180" w14:textId="382C8CCB" w:rsidR="009E6D55" w:rsidRDefault="009E6D55" w:rsidP="001315BA">
      <w:pPr>
        <w:spacing w:after="0"/>
        <w:jc w:val="right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p w14:paraId="20222ACE" w14:textId="77777777" w:rsidR="009E6D55" w:rsidRPr="00F41057" w:rsidRDefault="009E6D55" w:rsidP="001315BA">
      <w:pPr>
        <w:spacing w:after="0"/>
        <w:jc w:val="right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p w14:paraId="7A3E5110" w14:textId="49CD04CB" w:rsidR="00F87EFB" w:rsidRPr="00F41057" w:rsidRDefault="00F87EFB" w:rsidP="00CE562E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p w14:paraId="214DF730" w14:textId="77777777" w:rsidR="00F87EFB" w:rsidRPr="00F41057" w:rsidRDefault="00F87EFB" w:rsidP="001315BA">
      <w:pPr>
        <w:spacing w:after="0"/>
        <w:jc w:val="right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p w14:paraId="6DE27E49" w14:textId="6082D40F" w:rsidR="00CE562E" w:rsidRPr="00CE562E" w:rsidRDefault="00F87EFB" w:rsidP="00CE562E">
      <w:pPr>
        <w:spacing w:after="0"/>
        <w:ind w:firstLine="482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E562E">
        <w:rPr>
          <w:rFonts w:ascii="Times New Roman" w:hAnsi="Times New Roman" w:cs="Times New Roman"/>
          <w:b/>
          <w:bCs/>
          <w:iCs/>
          <w:sz w:val="28"/>
          <w:szCs w:val="28"/>
        </w:rPr>
        <w:t>Подготовила</w:t>
      </w:r>
      <w:r w:rsidR="00CE562E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CE562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воспитатель </w:t>
      </w:r>
    </w:p>
    <w:p w14:paraId="7D1CADFE" w14:textId="32B788A6" w:rsidR="00CE562E" w:rsidRPr="00CE562E" w:rsidRDefault="00F87EFB" w:rsidP="00CE562E">
      <w:pPr>
        <w:spacing w:after="0"/>
        <w:ind w:firstLine="482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E562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первой </w:t>
      </w:r>
      <w:r w:rsidR="00CE562E">
        <w:rPr>
          <w:rFonts w:ascii="Times New Roman" w:hAnsi="Times New Roman" w:cs="Times New Roman"/>
          <w:b/>
          <w:bCs/>
          <w:iCs/>
          <w:sz w:val="28"/>
          <w:szCs w:val="28"/>
        </w:rPr>
        <w:t>квалификационной категории,</w:t>
      </w:r>
      <w:r w:rsidRPr="00CE562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14:paraId="04E2D83D" w14:textId="0A06AF33" w:rsidR="00CE562E" w:rsidRPr="009E6D55" w:rsidRDefault="00CE562E" w:rsidP="009E6D55">
      <w:pPr>
        <w:spacing w:after="0"/>
        <w:ind w:firstLine="48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Хайтазова Надие Рифатовна</w:t>
      </w:r>
    </w:p>
    <w:p w14:paraId="24A69383" w14:textId="77777777" w:rsidR="00CE562E" w:rsidRDefault="00CE562E" w:rsidP="00F4105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</w:pPr>
    </w:p>
    <w:p w14:paraId="3603AD11" w14:textId="77777777" w:rsidR="00CE562E" w:rsidRDefault="00CE562E" w:rsidP="00F4105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</w:pPr>
    </w:p>
    <w:p w14:paraId="51E953A8" w14:textId="75980BDE" w:rsidR="00CE562E" w:rsidRDefault="00CE562E" w:rsidP="009E6D55">
      <w:pPr>
        <w:spacing w:after="0"/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</w:pPr>
    </w:p>
    <w:p w14:paraId="650C3CE1" w14:textId="77777777" w:rsidR="009E6D55" w:rsidRDefault="009E6D55" w:rsidP="009E6D55">
      <w:pPr>
        <w:spacing w:after="0"/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</w:pPr>
    </w:p>
    <w:p w14:paraId="6C2CF3D2" w14:textId="5C7ED084" w:rsidR="00F87EFB" w:rsidRPr="00CE562E" w:rsidRDefault="00CE562E" w:rsidP="00CE562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E562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c. </w:t>
      </w:r>
      <w:r w:rsidR="00F87EFB" w:rsidRPr="00CE562E">
        <w:rPr>
          <w:rFonts w:ascii="Times New Roman" w:hAnsi="Times New Roman" w:cs="Times New Roman"/>
          <w:b/>
          <w:bCs/>
          <w:iCs/>
          <w:sz w:val="28"/>
          <w:szCs w:val="28"/>
        </w:rPr>
        <w:t>Урожайное</w:t>
      </w:r>
      <w:r w:rsidRPr="00CE562E">
        <w:rPr>
          <w:rFonts w:ascii="Times New Roman" w:hAnsi="Times New Roman" w:cs="Times New Roman"/>
          <w:b/>
          <w:bCs/>
          <w:iCs/>
          <w:sz w:val="28"/>
          <w:szCs w:val="28"/>
        </w:rPr>
        <w:t>, 2023</w:t>
      </w:r>
    </w:p>
    <w:p w14:paraId="79A18A88" w14:textId="095710D2" w:rsidR="00C73E16" w:rsidRPr="009E6D55" w:rsidRDefault="00C73E16" w:rsidP="00F87EFB">
      <w:pPr>
        <w:spacing w:after="0"/>
        <w:ind w:right="142" w:hanging="567"/>
        <w:jc w:val="right"/>
        <w:rPr>
          <w:rFonts w:ascii="Bookman Old Style" w:hAnsi="Bookman Old Style" w:cs="Times New Roman"/>
          <w:b/>
          <w:bCs/>
          <w:i/>
          <w:color w:val="ED7D31" w:themeColor="accent2"/>
          <w:sz w:val="32"/>
          <w:szCs w:val="28"/>
        </w:rPr>
      </w:pPr>
      <w:r w:rsidRPr="009E6D55">
        <w:rPr>
          <w:rFonts w:ascii="Bookman Old Style" w:hAnsi="Bookman Old Style" w:cs="Times New Roman"/>
          <w:b/>
          <w:bCs/>
          <w:i/>
          <w:color w:val="ED7D31" w:themeColor="accent2"/>
          <w:sz w:val="32"/>
          <w:szCs w:val="28"/>
        </w:rPr>
        <w:lastRenderedPageBreak/>
        <w:t>«Маленькие дети…играю</w:t>
      </w:r>
      <w:r w:rsidR="00D21C0B" w:rsidRPr="009E6D55">
        <w:rPr>
          <w:rFonts w:ascii="Bookman Old Style" w:hAnsi="Bookman Old Style" w:cs="Times New Roman"/>
          <w:b/>
          <w:bCs/>
          <w:i/>
          <w:color w:val="ED7D31" w:themeColor="accent2"/>
          <w:sz w:val="32"/>
          <w:szCs w:val="28"/>
        </w:rPr>
        <w:t>т</w:t>
      </w:r>
      <w:r w:rsidRPr="009E6D55">
        <w:rPr>
          <w:rFonts w:ascii="Bookman Old Style" w:hAnsi="Bookman Old Style" w:cs="Times New Roman"/>
          <w:b/>
          <w:bCs/>
          <w:i/>
          <w:color w:val="ED7D31" w:themeColor="accent2"/>
          <w:sz w:val="32"/>
          <w:szCs w:val="28"/>
        </w:rPr>
        <w:t>, как птица поёт»</w:t>
      </w:r>
    </w:p>
    <w:p w14:paraId="0F119821" w14:textId="0A011E5E" w:rsidR="00C73E16" w:rsidRPr="009E6D55" w:rsidRDefault="00C73E16" w:rsidP="001315BA">
      <w:pPr>
        <w:spacing w:after="0"/>
        <w:ind w:right="142" w:hanging="567"/>
        <w:jc w:val="right"/>
        <w:rPr>
          <w:rFonts w:ascii="Bookman Old Style" w:hAnsi="Bookman Old Style" w:cs="Times New Roman"/>
          <w:b/>
          <w:bCs/>
          <w:i/>
          <w:color w:val="ED7D31" w:themeColor="accent2"/>
          <w:sz w:val="28"/>
          <w:szCs w:val="28"/>
        </w:rPr>
      </w:pPr>
      <w:r w:rsidRPr="009E6D55">
        <w:rPr>
          <w:rFonts w:ascii="Bookman Old Style" w:hAnsi="Bookman Old Style" w:cs="Times New Roman"/>
          <w:b/>
          <w:bCs/>
          <w:i/>
          <w:color w:val="ED7D31" w:themeColor="accent2"/>
          <w:sz w:val="28"/>
          <w:szCs w:val="28"/>
        </w:rPr>
        <w:t>Н.К. Крупская</w:t>
      </w:r>
    </w:p>
    <w:p w14:paraId="67F6B53E" w14:textId="77777777" w:rsidR="001315BA" w:rsidRPr="009E6D55" w:rsidRDefault="001315BA" w:rsidP="001315BA">
      <w:pPr>
        <w:spacing w:after="0"/>
        <w:jc w:val="right"/>
        <w:rPr>
          <w:rFonts w:ascii="Bookman Old Style" w:hAnsi="Bookman Old Style" w:cs="Times New Roman"/>
          <w:b/>
          <w:bCs/>
          <w:i/>
          <w:color w:val="ED7D31" w:themeColor="accent2"/>
          <w:sz w:val="28"/>
          <w:szCs w:val="28"/>
        </w:rPr>
      </w:pPr>
    </w:p>
    <w:p w14:paraId="3C017F65" w14:textId="786E9842" w:rsidR="00C73E16" w:rsidRPr="000C37A3" w:rsidRDefault="00C73E16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Нет в мире детей, которые бы не играли. Игра для них-жизненная потребность, средство всестороннего развития. Игра доставляет детям удовольствие и радость.</w:t>
      </w:r>
    </w:p>
    <w:p w14:paraId="45D42432" w14:textId="237AC116" w:rsidR="00C73E16" w:rsidRPr="000C37A3" w:rsidRDefault="00C73E16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Детские игры переходят из поколения в поколение и имеют не меньшее значение, чем сказки, песни, пословицы. Народные обычаи, продолжают жить в играх детей.</w:t>
      </w:r>
    </w:p>
    <w:p w14:paraId="374E27DC" w14:textId="178DEAB4" w:rsidR="00C73E16" w:rsidRPr="000C37A3" w:rsidRDefault="00C73E16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За национальным характером игры кроется культурное богатство, традиции каждого народа. Содержание многих игр может рассказать о быте и религии</w:t>
      </w:r>
      <w:r w:rsidR="001F4A9F" w:rsidRPr="000C37A3">
        <w:rPr>
          <w:rFonts w:ascii="Times New Roman" w:hAnsi="Times New Roman" w:cs="Times New Roman"/>
          <w:sz w:val="24"/>
          <w:szCs w:val="24"/>
        </w:rPr>
        <w:t>,</w:t>
      </w:r>
      <w:r w:rsidRPr="000C37A3">
        <w:rPr>
          <w:rFonts w:ascii="Times New Roman" w:hAnsi="Times New Roman" w:cs="Times New Roman"/>
          <w:sz w:val="24"/>
          <w:szCs w:val="24"/>
        </w:rPr>
        <w:t xml:space="preserve"> трудовой деятельности людей.</w:t>
      </w:r>
    </w:p>
    <w:p w14:paraId="6628B4D8" w14:textId="5F133900" w:rsidR="00C73E16" w:rsidRPr="000C37A3" w:rsidRDefault="00C73E16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Народные игры доносят до нас символическую информацию о прошлом, передают подрастающему поколению традиции, менталитет народа. Кроме того, они, помогают малышам понять окружающий мир, развивать воображение и творческие наклонности.</w:t>
      </w:r>
    </w:p>
    <w:p w14:paraId="7F7EA16B" w14:textId="68DA0F0E" w:rsidR="00C73E16" w:rsidRPr="000C37A3" w:rsidRDefault="00C73E16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Исто</w:t>
      </w:r>
      <w:r w:rsidR="00EC35A0">
        <w:rPr>
          <w:rFonts w:ascii="Times New Roman" w:hAnsi="Times New Roman" w:cs="Times New Roman"/>
          <w:sz w:val="24"/>
          <w:szCs w:val="24"/>
        </w:rPr>
        <w:t>рия крымскотатарских игр связан</w:t>
      </w:r>
      <w:r w:rsidRPr="000C37A3">
        <w:rPr>
          <w:rFonts w:ascii="Times New Roman" w:hAnsi="Times New Roman" w:cs="Times New Roman"/>
          <w:sz w:val="24"/>
          <w:szCs w:val="24"/>
        </w:rPr>
        <w:t>а с историей народа, его трудовой деятельностью</w:t>
      </w:r>
      <w:r w:rsidR="002E748D" w:rsidRPr="000C37A3">
        <w:rPr>
          <w:rFonts w:ascii="Times New Roman" w:hAnsi="Times New Roman" w:cs="Times New Roman"/>
          <w:sz w:val="24"/>
          <w:szCs w:val="24"/>
        </w:rPr>
        <w:t xml:space="preserve">, бытом, обычаями, традициями. </w:t>
      </w:r>
      <w:r w:rsidR="00070B4D" w:rsidRPr="000C37A3">
        <w:rPr>
          <w:rFonts w:ascii="Times New Roman" w:hAnsi="Times New Roman" w:cs="Times New Roman"/>
          <w:sz w:val="24"/>
          <w:szCs w:val="24"/>
        </w:rPr>
        <w:t>Крымскот</w:t>
      </w:r>
      <w:r w:rsidR="002E748D" w:rsidRPr="000C37A3">
        <w:rPr>
          <w:rFonts w:ascii="Times New Roman" w:hAnsi="Times New Roman" w:cs="Times New Roman"/>
          <w:sz w:val="24"/>
          <w:szCs w:val="24"/>
        </w:rPr>
        <w:t>атарские народные игры составляют важную и неотъемлемую часть национальной культуры.</w:t>
      </w:r>
    </w:p>
    <w:p w14:paraId="0B44C98A" w14:textId="075FF0C1" w:rsidR="002E748D" w:rsidRPr="000C37A3" w:rsidRDefault="002E748D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 xml:space="preserve">По словам И. </w:t>
      </w:r>
      <w:proofErr w:type="spellStart"/>
      <w:r w:rsidRPr="000C37A3">
        <w:rPr>
          <w:rFonts w:ascii="Times New Roman" w:hAnsi="Times New Roman" w:cs="Times New Roman"/>
          <w:sz w:val="24"/>
          <w:szCs w:val="24"/>
        </w:rPr>
        <w:t>Гаспринского</w:t>
      </w:r>
      <w:proofErr w:type="spellEnd"/>
      <w:r w:rsidRPr="000C37A3">
        <w:rPr>
          <w:rFonts w:ascii="Times New Roman" w:hAnsi="Times New Roman" w:cs="Times New Roman"/>
          <w:sz w:val="24"/>
          <w:szCs w:val="24"/>
        </w:rPr>
        <w:t>, игра — это не только забава, играя, дети познают мир.</w:t>
      </w:r>
    </w:p>
    <w:p w14:paraId="3A79622F" w14:textId="3F15E476" w:rsidR="00070B4D" w:rsidRPr="000C37A3" w:rsidRDefault="005A3856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У крымских татар игры имеют давнюю историю.</w:t>
      </w:r>
    </w:p>
    <w:p w14:paraId="044DC8A1" w14:textId="41B2ECBA" w:rsidR="008A175D" w:rsidRDefault="008A175D" w:rsidP="008A175D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Хотелось бы представить вашему вниманию видеосюжет</w:t>
      </w:r>
      <w:r w:rsidRPr="008A175D">
        <w:t xml:space="preserve"> </w:t>
      </w:r>
      <w:r>
        <w:t>«</w:t>
      </w:r>
      <w:r w:rsidRPr="008A175D">
        <w:rPr>
          <w:rFonts w:ascii="Times New Roman" w:hAnsi="Times New Roman" w:cs="Times New Roman"/>
          <w:sz w:val="24"/>
          <w:szCs w:val="24"/>
        </w:rPr>
        <w:t>Во что играли крымскотатарские дети в старину</w:t>
      </w:r>
      <w:r>
        <w:rPr>
          <w:rFonts w:ascii="Times New Roman" w:hAnsi="Times New Roman" w:cs="Times New Roman"/>
          <w:sz w:val="24"/>
          <w:szCs w:val="24"/>
        </w:rPr>
        <w:t>», созданный корреспондентом, Эльмаз Юнусовой.</w:t>
      </w:r>
    </w:p>
    <w:p w14:paraId="6197F6BD" w14:textId="07222FD6" w:rsidR="00070B4D" w:rsidRPr="000C37A3" w:rsidRDefault="00070B4D" w:rsidP="00FA7A46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37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Видеоролик</w:t>
      </w:r>
    </w:p>
    <w:p w14:paraId="40638E66" w14:textId="3520D1C2" w:rsidR="005A3856" w:rsidRPr="000C37A3" w:rsidRDefault="005A3856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Входя активно в быт крымских татар на протяжении веков, народные игры не потеряли своего значения и в настоящее время. Они проводятся не только ради развлечений, но и с определенной целью: выявить наиболее сильных, ловких, мужественных, выносливых детей, подростков, ю</w:t>
      </w:r>
      <w:r w:rsidR="000C37A3">
        <w:rPr>
          <w:rFonts w:ascii="Times New Roman" w:hAnsi="Times New Roman" w:cs="Times New Roman"/>
          <w:sz w:val="24"/>
          <w:szCs w:val="24"/>
        </w:rPr>
        <w:t xml:space="preserve">ношей. Сложились определенные </w:t>
      </w:r>
      <w:r w:rsidRPr="000C37A3">
        <w:rPr>
          <w:rFonts w:ascii="Times New Roman" w:hAnsi="Times New Roman" w:cs="Times New Roman"/>
          <w:sz w:val="24"/>
          <w:szCs w:val="24"/>
        </w:rPr>
        <w:t>методы и приемы быстрого их освоения, которые способствовали достижению лучших результатов в физическом развитии детей, т. е. возникла своеобразная народная методика воспитания детей. Крымскотатарские игры классифицировались по возрастам для детей, подростков, юношей, отдельно существовали игры для девочек, девушек. Из поколения в поколение дети старшего возраста, взрослые обучали младших народным играм, передавали их неписаные правила.</w:t>
      </w:r>
    </w:p>
    <w:p w14:paraId="34F99083" w14:textId="4486A712" w:rsidR="006C1DBF" w:rsidRPr="000C37A3" w:rsidRDefault="006C1DBF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По содержанию все крымскотатарские народные игры классически лаконичны, выразительны и доступны ребёнку. Они вызывают активную работу мысли, способствуют расширению кругозора, уточнению представлений об окружающем мире, совершенствованию всех психических процессов, стимулируют переход детского организма к более высокой ступени развития.</w:t>
      </w:r>
    </w:p>
    <w:p w14:paraId="63C9F9CE" w14:textId="77777777" w:rsidR="008A08DD" w:rsidRPr="000C37A3" w:rsidRDefault="008A08DD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Основным условием успешного внедрения народных игр в жизнь дошкольников всегда было и остается глубокое знание и свободное владение педагогом обширным игровым репертуаром, а также методикой педагогического руководства.</w:t>
      </w:r>
    </w:p>
    <w:p w14:paraId="05143AB2" w14:textId="346D566D" w:rsidR="009411E5" w:rsidRPr="000C37A3" w:rsidRDefault="00523580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Воспитательно-образовательное</w:t>
      </w:r>
      <w:r w:rsidR="006C1DBF" w:rsidRPr="000C37A3">
        <w:rPr>
          <w:rFonts w:ascii="Times New Roman" w:hAnsi="Times New Roman" w:cs="Times New Roman"/>
          <w:sz w:val="24"/>
          <w:szCs w:val="24"/>
        </w:rPr>
        <w:t xml:space="preserve"> значение</w:t>
      </w:r>
      <w:r w:rsidRPr="000C37A3">
        <w:rPr>
          <w:rFonts w:ascii="Times New Roman" w:hAnsi="Times New Roman" w:cs="Times New Roman"/>
          <w:sz w:val="24"/>
          <w:szCs w:val="24"/>
        </w:rPr>
        <w:t xml:space="preserve"> крымскотатарских</w:t>
      </w:r>
      <w:r w:rsidR="006C1DBF" w:rsidRPr="000C37A3">
        <w:rPr>
          <w:rFonts w:ascii="Times New Roman" w:hAnsi="Times New Roman" w:cs="Times New Roman"/>
          <w:sz w:val="24"/>
          <w:szCs w:val="24"/>
        </w:rPr>
        <w:t xml:space="preserve"> народных игр </w:t>
      </w:r>
      <w:r w:rsidRPr="000C37A3">
        <w:rPr>
          <w:rFonts w:ascii="Times New Roman" w:hAnsi="Times New Roman" w:cs="Times New Roman"/>
          <w:sz w:val="24"/>
          <w:szCs w:val="24"/>
        </w:rPr>
        <w:t xml:space="preserve">в группах с крымскотатарским языком обучения и в билингвальных группах трудно переоценить. Именно поэтому </w:t>
      </w:r>
      <w:r w:rsidR="006C1DBF" w:rsidRPr="000C37A3">
        <w:rPr>
          <w:rFonts w:ascii="Times New Roman" w:hAnsi="Times New Roman" w:cs="Times New Roman"/>
          <w:sz w:val="24"/>
          <w:szCs w:val="24"/>
        </w:rPr>
        <w:t xml:space="preserve">педагог должен уметь использовать их в учебно-воспитательном процессе. </w:t>
      </w:r>
    </w:p>
    <w:p w14:paraId="6529D372" w14:textId="43477FDC" w:rsidR="006C1DBF" w:rsidRPr="000C37A3" w:rsidRDefault="006C1DBF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При организации и выборе игр необходимо учитывать многие факторы:</w:t>
      </w:r>
    </w:p>
    <w:p w14:paraId="10A19ECC" w14:textId="77777777" w:rsidR="006C1DBF" w:rsidRPr="000C37A3" w:rsidRDefault="006C1DBF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1. Возраст играющих.</w:t>
      </w:r>
    </w:p>
    <w:p w14:paraId="2355BE8B" w14:textId="77777777" w:rsidR="006C1DBF" w:rsidRPr="000C37A3" w:rsidRDefault="006C1DBF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2. Место для проведения игр.</w:t>
      </w:r>
    </w:p>
    <w:p w14:paraId="2B7BAA72" w14:textId="77777777" w:rsidR="006C1DBF" w:rsidRPr="000C37A3" w:rsidRDefault="006C1DBF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3. Количество участников игры.</w:t>
      </w:r>
    </w:p>
    <w:p w14:paraId="4246A9FC" w14:textId="465EBE46" w:rsidR="006C1DBF" w:rsidRPr="000C37A3" w:rsidRDefault="006C1DBF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4. Наличие инвентаря для игр.</w:t>
      </w:r>
    </w:p>
    <w:p w14:paraId="54E7471B" w14:textId="67EE04F0" w:rsidR="008A08DD" w:rsidRPr="000C37A3" w:rsidRDefault="008A08DD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 xml:space="preserve">Воспитатель, творчески используя игру как эмоционально-образное средство влияния на детей, пробуждает интерес, воображение, добиваясь активного выполнения игровых действий. </w:t>
      </w:r>
    </w:p>
    <w:p w14:paraId="28AF53CA" w14:textId="61997022" w:rsidR="008A08DD" w:rsidRPr="000C37A3" w:rsidRDefault="008A08DD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Народные игры в комплексе с другими воспитательными средствами представляют собой основу начального этапа формирования гармонически развитой личности, сочетающей в себе духовное богатство, моральную чистоту и физическое совершенство.</w:t>
      </w:r>
    </w:p>
    <w:p w14:paraId="5E3D006B" w14:textId="77777777" w:rsidR="009411E5" w:rsidRPr="000C37A3" w:rsidRDefault="009411E5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 xml:space="preserve">Народные крымскотатарские игры воспитывают у детей умение сознательно управлять своим поведением в различных игровых ситуациях, вырабатывать честность и дисциплинированность. </w:t>
      </w:r>
    </w:p>
    <w:p w14:paraId="6545EE52" w14:textId="63D5B121" w:rsidR="009411E5" w:rsidRPr="000C37A3" w:rsidRDefault="009411E5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3CB1">
        <w:rPr>
          <w:rFonts w:ascii="Times New Roman" w:hAnsi="Times New Roman" w:cs="Times New Roman"/>
          <w:b/>
          <w:sz w:val="24"/>
          <w:szCs w:val="24"/>
        </w:rPr>
        <w:t>Цель</w:t>
      </w:r>
      <w:r w:rsidR="00A654EF" w:rsidRPr="00D73CB1">
        <w:rPr>
          <w:rFonts w:ascii="Times New Roman" w:hAnsi="Times New Roman" w:cs="Times New Roman"/>
          <w:b/>
          <w:sz w:val="24"/>
          <w:szCs w:val="24"/>
        </w:rPr>
        <w:t xml:space="preserve">ю </w:t>
      </w:r>
      <w:r w:rsidR="00A654EF" w:rsidRPr="000C37A3">
        <w:rPr>
          <w:rFonts w:ascii="Times New Roman" w:hAnsi="Times New Roman" w:cs="Times New Roman"/>
          <w:sz w:val="24"/>
          <w:szCs w:val="24"/>
        </w:rPr>
        <w:t>использования народных игр при организации воспитательно-образовательного процесса в билингвальных и крымскотатарских группах является</w:t>
      </w:r>
      <w:r w:rsidR="00D73CB1">
        <w:rPr>
          <w:rFonts w:ascii="Times New Roman" w:hAnsi="Times New Roman" w:cs="Times New Roman"/>
          <w:sz w:val="24"/>
          <w:szCs w:val="24"/>
        </w:rPr>
        <w:t>: формирование социальных навыков</w:t>
      </w:r>
      <w:r w:rsidRPr="000C37A3">
        <w:rPr>
          <w:rFonts w:ascii="Times New Roman" w:hAnsi="Times New Roman" w:cs="Times New Roman"/>
          <w:sz w:val="24"/>
          <w:szCs w:val="24"/>
        </w:rPr>
        <w:t xml:space="preserve"> толерантного поведения, интерес</w:t>
      </w:r>
      <w:r w:rsidR="00D73CB1">
        <w:rPr>
          <w:rFonts w:ascii="Times New Roman" w:hAnsi="Times New Roman" w:cs="Times New Roman"/>
          <w:sz w:val="24"/>
          <w:szCs w:val="24"/>
        </w:rPr>
        <w:t>а</w:t>
      </w:r>
      <w:r w:rsidRPr="000C37A3">
        <w:rPr>
          <w:rFonts w:ascii="Times New Roman" w:hAnsi="Times New Roman" w:cs="Times New Roman"/>
          <w:sz w:val="24"/>
          <w:szCs w:val="24"/>
        </w:rPr>
        <w:t xml:space="preserve"> к окружающим людям и их культурным традициям, </w:t>
      </w:r>
      <w:r w:rsidR="00D73CB1">
        <w:rPr>
          <w:rFonts w:ascii="Times New Roman" w:hAnsi="Times New Roman" w:cs="Times New Roman"/>
          <w:sz w:val="24"/>
          <w:szCs w:val="24"/>
        </w:rPr>
        <w:t>готовности</w:t>
      </w:r>
      <w:r w:rsidRPr="000C37A3">
        <w:rPr>
          <w:rFonts w:ascii="Times New Roman" w:hAnsi="Times New Roman" w:cs="Times New Roman"/>
          <w:sz w:val="24"/>
          <w:szCs w:val="24"/>
        </w:rPr>
        <w:t xml:space="preserve"> восприним</w:t>
      </w:r>
      <w:r w:rsidR="00D73CB1">
        <w:rPr>
          <w:rFonts w:ascii="Times New Roman" w:hAnsi="Times New Roman" w:cs="Times New Roman"/>
          <w:sz w:val="24"/>
          <w:szCs w:val="24"/>
        </w:rPr>
        <w:t>ать позитивный социальный опыт.</w:t>
      </w:r>
    </w:p>
    <w:p w14:paraId="46D4BDBE" w14:textId="77777777" w:rsidR="009411E5" w:rsidRPr="00D73CB1" w:rsidRDefault="009411E5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 xml:space="preserve"> </w:t>
      </w:r>
      <w:r w:rsidRPr="00D73CB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6A8008D3" w14:textId="77777777" w:rsidR="009411E5" w:rsidRPr="000C37A3" w:rsidRDefault="009411E5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 xml:space="preserve"> - обеспечить возможности для удовлетворения в игре социальных, познавательных и эстетических потребностей детей;</w:t>
      </w:r>
    </w:p>
    <w:p w14:paraId="4CDF6895" w14:textId="77777777" w:rsidR="009411E5" w:rsidRPr="000C37A3" w:rsidRDefault="009411E5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 xml:space="preserve"> - создавать развивающую предметно - игровую среду, содержащую в себе характерные элементы культур людей, проживающих в Крыму;</w:t>
      </w:r>
    </w:p>
    <w:p w14:paraId="31BC057B" w14:textId="77777777" w:rsidR="009411E5" w:rsidRPr="000C37A3" w:rsidRDefault="009411E5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 xml:space="preserve"> - расширить представления детей о Крыме, его природе, людях;</w:t>
      </w:r>
    </w:p>
    <w:p w14:paraId="152B0200" w14:textId="77777777" w:rsidR="009411E5" w:rsidRPr="000C37A3" w:rsidRDefault="009411E5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 xml:space="preserve"> -способствовать возникновению в играх дружеских партнерских взаимоотношений и игровых объединений по интересам, учить детей самостоятельно договариваться друг с другом, распределять роли, самим в этически приемлемой форме разрешать конфликтные ситуации;</w:t>
      </w:r>
    </w:p>
    <w:p w14:paraId="566FAEB4" w14:textId="4FC0D017" w:rsidR="009411E5" w:rsidRPr="000C37A3" w:rsidRDefault="009411E5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 xml:space="preserve"> - создавать условия для формирования половой идентификации и национальной идентичности каждого ребенка.</w:t>
      </w:r>
    </w:p>
    <w:p w14:paraId="7F6496F3" w14:textId="77777777" w:rsidR="00D73CB1" w:rsidRDefault="00D73CB1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 xml:space="preserve">Народная игра в дошкольном образовании </w:t>
      </w:r>
      <w:r>
        <w:rPr>
          <w:rFonts w:ascii="Times New Roman" w:hAnsi="Times New Roman" w:cs="Times New Roman"/>
          <w:sz w:val="24"/>
          <w:szCs w:val="24"/>
        </w:rPr>
        <w:t xml:space="preserve">имеет многоаспектное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развивающе</w:t>
      </w:r>
      <w:proofErr w:type="spellEnd"/>
      <w:r w:rsidRPr="000C37A3">
        <w:rPr>
          <w:rFonts w:ascii="Times New Roman" w:hAnsi="Times New Roman" w:cs="Times New Roman"/>
          <w:sz w:val="24"/>
          <w:szCs w:val="24"/>
        </w:rPr>
        <w:t xml:space="preserve">-воспитательное воздействие. </w:t>
      </w:r>
    </w:p>
    <w:p w14:paraId="5F00BD9C" w14:textId="4D638EA8" w:rsidR="00341C35" w:rsidRPr="000C37A3" w:rsidRDefault="00341C35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Приоритетным является значение народных игр в процессе обогащения активного словаря детей дошкольного возраста. Это объясняется тем, что в ходе такого вида деятельности аккумулируются слова-знаки крымскотатарской народной культуры – многозначные понятия-символы, которые являются своеобразными средствами передачи информации от поколения к поколению.</w:t>
      </w:r>
    </w:p>
    <w:p w14:paraId="7F1C9D96" w14:textId="5CA58366" w:rsidR="00341C35" w:rsidRPr="000C37A3" w:rsidRDefault="00341C35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Через овладение словами-знаками происходит усвоение детьми национальной культуры. Анализ детских игр показал, что те игры, процессуальный компонент которых построен как воспроизведение опред</w:t>
      </w:r>
      <w:r w:rsidR="00564D52" w:rsidRPr="000C37A3">
        <w:rPr>
          <w:rFonts w:ascii="Times New Roman" w:hAnsi="Times New Roman" w:cs="Times New Roman"/>
          <w:sz w:val="24"/>
          <w:szCs w:val="24"/>
        </w:rPr>
        <w:t>еленного устойчивого текста, даю</w:t>
      </w:r>
      <w:r w:rsidRPr="000C37A3">
        <w:rPr>
          <w:rFonts w:ascii="Times New Roman" w:hAnsi="Times New Roman" w:cs="Times New Roman"/>
          <w:sz w:val="24"/>
          <w:szCs w:val="24"/>
        </w:rPr>
        <w:t>т возможность обогащать активный словарь детей новой лексикой и активизировать её в речи на репродуктивном уровне.</w:t>
      </w:r>
    </w:p>
    <w:p w14:paraId="240052FB" w14:textId="1CE95161" w:rsidR="00341C35" w:rsidRPr="000C37A3" w:rsidRDefault="00341C35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Игры, в процессе которых дети путем межличностного ролевого общения свободно пользую</w:t>
      </w:r>
      <w:r w:rsidR="00D73CB1">
        <w:rPr>
          <w:rFonts w:ascii="Times New Roman" w:hAnsi="Times New Roman" w:cs="Times New Roman"/>
          <w:sz w:val="24"/>
          <w:szCs w:val="24"/>
        </w:rPr>
        <w:t>тся накопленным словарным запасо</w:t>
      </w:r>
      <w:r w:rsidRPr="000C37A3">
        <w:rPr>
          <w:rFonts w:ascii="Times New Roman" w:hAnsi="Times New Roman" w:cs="Times New Roman"/>
          <w:sz w:val="24"/>
          <w:szCs w:val="24"/>
        </w:rPr>
        <w:t>м, способствуют решению задачи укрепления начальных умений общаться на языке.</w:t>
      </w:r>
    </w:p>
    <w:p w14:paraId="5F4C98F9" w14:textId="524E6887" w:rsidR="00A654EF" w:rsidRPr="00D73CB1" w:rsidRDefault="00A654EF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CB1">
        <w:rPr>
          <w:rFonts w:ascii="Times New Roman" w:hAnsi="Times New Roman" w:cs="Times New Roman"/>
          <w:b/>
          <w:sz w:val="24"/>
          <w:szCs w:val="24"/>
        </w:rPr>
        <w:t>Условная классификация крымскотатарских народных игр:</w:t>
      </w:r>
    </w:p>
    <w:p w14:paraId="1B0FE672" w14:textId="2E478C2E" w:rsidR="00A654EF" w:rsidRPr="000C37A3" w:rsidRDefault="00A654EF" w:rsidP="008A175D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ХОРОВОДНЫЕ ИГРЫ</w:t>
      </w:r>
      <w:r w:rsidR="006F0A54" w:rsidRPr="000C37A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F0A54" w:rsidRPr="000C37A3">
        <w:rPr>
          <w:rFonts w:ascii="Times New Roman" w:hAnsi="Times New Roman" w:cs="Times New Roman"/>
          <w:sz w:val="24"/>
          <w:szCs w:val="24"/>
        </w:rPr>
        <w:t>«Зайчик»</w:t>
      </w:r>
      <w:proofErr w:type="gramStart"/>
      <w:r w:rsidR="006F0A54" w:rsidRPr="000C37A3">
        <w:rPr>
          <w:rFonts w:ascii="Times New Roman" w:hAnsi="Times New Roman" w:cs="Times New Roman"/>
          <w:sz w:val="24"/>
          <w:szCs w:val="24"/>
        </w:rPr>
        <w:t>/«</w:t>
      </w:r>
      <w:proofErr w:type="gramEnd"/>
      <w:r w:rsidR="006F0A54" w:rsidRPr="000C37A3">
        <w:rPr>
          <w:rFonts w:ascii="Times New Roman" w:hAnsi="Times New Roman" w:cs="Times New Roman"/>
          <w:sz w:val="24"/>
          <w:szCs w:val="24"/>
        </w:rPr>
        <w:t>Тавшанчык»)</w:t>
      </w:r>
    </w:p>
    <w:p w14:paraId="7B208926" w14:textId="305DE3E0" w:rsidR="00A654EF" w:rsidRPr="000C37A3" w:rsidRDefault="00A654EF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Это игры, включающие в себя песню, хореографические движения, диалог и пантомиму. Содержание игры может быть различным и раскрывается в сюжете песни, которую изображают участники, передвигаясь по кругу.</w:t>
      </w:r>
    </w:p>
    <w:p w14:paraId="1D31394A" w14:textId="67CF5DB9" w:rsidR="00A654EF" w:rsidRDefault="00A654EF" w:rsidP="000C37A3">
      <w:pPr>
        <w:pStyle w:val="a3"/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ИГРЫ НА РАЗВИТИЕ СЕНСОРНЫХ СПОСОБНОСТЕЙ</w:t>
      </w:r>
      <w:r w:rsidR="006F0A54" w:rsidRPr="000C37A3">
        <w:rPr>
          <w:rFonts w:ascii="Times New Roman" w:hAnsi="Times New Roman" w:cs="Times New Roman"/>
          <w:sz w:val="24"/>
          <w:szCs w:val="24"/>
        </w:rPr>
        <w:t xml:space="preserve"> «Игра в ладони»</w:t>
      </w:r>
      <w:proofErr w:type="gramStart"/>
      <w:r w:rsidR="006F0A54" w:rsidRPr="000C37A3">
        <w:rPr>
          <w:rFonts w:ascii="Times New Roman" w:hAnsi="Times New Roman" w:cs="Times New Roman"/>
          <w:sz w:val="24"/>
          <w:szCs w:val="24"/>
        </w:rPr>
        <w:t>/«</w:t>
      </w:r>
      <w:proofErr w:type="spellStart"/>
      <w:proofErr w:type="gramEnd"/>
      <w:r w:rsidR="006F0A54" w:rsidRPr="000C37A3">
        <w:rPr>
          <w:rFonts w:ascii="Times New Roman" w:hAnsi="Times New Roman" w:cs="Times New Roman"/>
          <w:sz w:val="24"/>
          <w:szCs w:val="24"/>
        </w:rPr>
        <w:t>Авуч</w:t>
      </w:r>
      <w:proofErr w:type="spellEnd"/>
      <w:r w:rsidR="006F0A54" w:rsidRPr="000C3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0A54" w:rsidRPr="000C37A3">
        <w:rPr>
          <w:rFonts w:ascii="Times New Roman" w:hAnsi="Times New Roman" w:cs="Times New Roman"/>
          <w:sz w:val="24"/>
          <w:szCs w:val="24"/>
        </w:rPr>
        <w:t>оюну</w:t>
      </w:r>
      <w:proofErr w:type="spellEnd"/>
      <w:r w:rsidR="006F0A54" w:rsidRPr="000C37A3">
        <w:rPr>
          <w:rFonts w:ascii="Times New Roman" w:hAnsi="Times New Roman" w:cs="Times New Roman"/>
          <w:sz w:val="24"/>
          <w:szCs w:val="24"/>
        </w:rPr>
        <w:t>»</w:t>
      </w:r>
      <w:r w:rsidR="008A175D">
        <w:rPr>
          <w:rFonts w:ascii="Times New Roman" w:hAnsi="Times New Roman" w:cs="Times New Roman"/>
          <w:sz w:val="24"/>
          <w:szCs w:val="24"/>
        </w:rPr>
        <w:t>.</w:t>
      </w:r>
    </w:p>
    <w:p w14:paraId="19BA3110" w14:textId="77777777" w:rsidR="008A175D" w:rsidRPr="000C37A3" w:rsidRDefault="008A175D" w:rsidP="008A175D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ПОДВИЖНЫЕ ИГРЫ («Колечко»</w:t>
      </w:r>
      <w:proofErr w:type="gramStart"/>
      <w:r w:rsidRPr="000C37A3">
        <w:rPr>
          <w:rFonts w:ascii="Times New Roman" w:hAnsi="Times New Roman" w:cs="Times New Roman"/>
          <w:sz w:val="24"/>
          <w:szCs w:val="24"/>
        </w:rPr>
        <w:t>/«</w:t>
      </w:r>
      <w:proofErr w:type="spellStart"/>
      <w:proofErr w:type="gramEnd"/>
      <w:r w:rsidRPr="000C37A3">
        <w:rPr>
          <w:rFonts w:ascii="Times New Roman" w:hAnsi="Times New Roman" w:cs="Times New Roman"/>
          <w:sz w:val="24"/>
          <w:szCs w:val="24"/>
        </w:rPr>
        <w:t>Юзюк</w:t>
      </w:r>
      <w:proofErr w:type="spellEnd"/>
      <w:r w:rsidRPr="000C37A3">
        <w:rPr>
          <w:rFonts w:ascii="Times New Roman" w:hAnsi="Times New Roman" w:cs="Times New Roman"/>
          <w:sz w:val="24"/>
          <w:szCs w:val="24"/>
        </w:rPr>
        <w:t xml:space="preserve">», «Игра с мячом»/«Топ </w:t>
      </w:r>
      <w:proofErr w:type="spellStart"/>
      <w:r w:rsidRPr="000C37A3">
        <w:rPr>
          <w:rFonts w:ascii="Times New Roman" w:hAnsi="Times New Roman" w:cs="Times New Roman"/>
          <w:sz w:val="24"/>
          <w:szCs w:val="24"/>
        </w:rPr>
        <w:t>оюны</w:t>
      </w:r>
      <w:proofErr w:type="spellEnd"/>
      <w:r w:rsidRPr="000C37A3">
        <w:rPr>
          <w:rFonts w:ascii="Times New Roman" w:hAnsi="Times New Roman" w:cs="Times New Roman"/>
          <w:sz w:val="24"/>
          <w:szCs w:val="24"/>
        </w:rPr>
        <w:t>», «Догонялки»/«</w:t>
      </w:r>
      <w:proofErr w:type="spellStart"/>
      <w:r w:rsidRPr="000C37A3">
        <w:rPr>
          <w:rFonts w:ascii="Times New Roman" w:hAnsi="Times New Roman" w:cs="Times New Roman"/>
          <w:sz w:val="24"/>
          <w:szCs w:val="24"/>
        </w:rPr>
        <w:t>Къувалама</w:t>
      </w:r>
      <w:proofErr w:type="spellEnd"/>
      <w:r w:rsidRPr="000C37A3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0C37A3">
        <w:rPr>
          <w:rFonts w:ascii="Times New Roman" w:hAnsi="Times New Roman" w:cs="Times New Roman"/>
          <w:sz w:val="24"/>
          <w:szCs w:val="24"/>
        </w:rPr>
        <w:t>Мермерша</w:t>
      </w:r>
      <w:proofErr w:type="spellEnd"/>
      <w:r w:rsidRPr="000C37A3">
        <w:rPr>
          <w:rFonts w:ascii="Times New Roman" w:hAnsi="Times New Roman" w:cs="Times New Roman"/>
          <w:sz w:val="24"/>
          <w:szCs w:val="24"/>
        </w:rPr>
        <w:t>»), «Овца убежала»/«</w:t>
      </w:r>
      <w:proofErr w:type="spellStart"/>
      <w:r w:rsidRPr="000C37A3">
        <w:rPr>
          <w:rFonts w:ascii="Times New Roman" w:hAnsi="Times New Roman" w:cs="Times New Roman"/>
          <w:sz w:val="24"/>
          <w:szCs w:val="24"/>
        </w:rPr>
        <w:t>Къой</w:t>
      </w:r>
      <w:proofErr w:type="spellEnd"/>
      <w:r w:rsidRPr="000C3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A3">
        <w:rPr>
          <w:rFonts w:ascii="Times New Roman" w:hAnsi="Times New Roman" w:cs="Times New Roman"/>
          <w:sz w:val="24"/>
          <w:szCs w:val="24"/>
        </w:rPr>
        <w:t>къачты</w:t>
      </w:r>
      <w:proofErr w:type="spellEnd"/>
      <w:r w:rsidRPr="000C37A3">
        <w:rPr>
          <w:rFonts w:ascii="Times New Roman" w:hAnsi="Times New Roman" w:cs="Times New Roman"/>
          <w:sz w:val="24"/>
          <w:szCs w:val="24"/>
        </w:rPr>
        <w:t>», «Рыба пропала!»/«</w:t>
      </w:r>
      <w:proofErr w:type="spellStart"/>
      <w:r w:rsidRPr="000C37A3">
        <w:rPr>
          <w:rFonts w:ascii="Times New Roman" w:hAnsi="Times New Roman" w:cs="Times New Roman"/>
          <w:sz w:val="24"/>
          <w:szCs w:val="24"/>
        </w:rPr>
        <w:t>Батты</w:t>
      </w:r>
      <w:proofErr w:type="spellEnd"/>
      <w:r w:rsidRPr="000C3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A3">
        <w:rPr>
          <w:rFonts w:ascii="Times New Roman" w:hAnsi="Times New Roman" w:cs="Times New Roman"/>
          <w:sz w:val="24"/>
          <w:szCs w:val="24"/>
        </w:rPr>
        <w:t>балыкъ</w:t>
      </w:r>
      <w:proofErr w:type="spellEnd"/>
      <w:r w:rsidRPr="000C37A3">
        <w:rPr>
          <w:rFonts w:ascii="Times New Roman" w:hAnsi="Times New Roman" w:cs="Times New Roman"/>
          <w:sz w:val="24"/>
          <w:szCs w:val="24"/>
        </w:rPr>
        <w:t>», «Птичка»/«</w:t>
      </w:r>
      <w:proofErr w:type="spellStart"/>
      <w:r w:rsidRPr="000C37A3">
        <w:rPr>
          <w:rFonts w:ascii="Times New Roman" w:hAnsi="Times New Roman" w:cs="Times New Roman"/>
          <w:sz w:val="24"/>
          <w:szCs w:val="24"/>
        </w:rPr>
        <w:t>Къушчыкъ</w:t>
      </w:r>
      <w:proofErr w:type="spellEnd"/>
      <w:r w:rsidRPr="000C37A3">
        <w:rPr>
          <w:rFonts w:ascii="Times New Roman" w:hAnsi="Times New Roman" w:cs="Times New Roman"/>
          <w:sz w:val="24"/>
          <w:szCs w:val="24"/>
        </w:rPr>
        <w:t>»)</w:t>
      </w:r>
    </w:p>
    <w:p w14:paraId="16F8F4AD" w14:textId="77777777" w:rsidR="008A175D" w:rsidRPr="000C37A3" w:rsidRDefault="008A175D" w:rsidP="008A17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Это игры, направленные на развитие как физических, так и умственных способностей детей. По сути своей они представляют собой соревнование в силе, меткости, ловкости, устойчивости, быстроте реакции и сообразительности. Основной их чертой является наличие четко сформулированных правил и установки на победу. В подвижных играх много шуток, соревновательного задора; часто они сопровождаются заманчивыми и любимыми считалками и жеребьевками.</w:t>
      </w:r>
    </w:p>
    <w:p w14:paraId="682EA7FE" w14:textId="757E1B34" w:rsidR="005A3856" w:rsidRDefault="005A3856" w:rsidP="008A17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 xml:space="preserve">В командной игре </w:t>
      </w:r>
      <w:r w:rsidRPr="000C37A3">
        <w:rPr>
          <w:rFonts w:ascii="Times New Roman" w:hAnsi="Times New Roman" w:cs="Times New Roman"/>
          <w:b/>
          <w:i/>
          <w:sz w:val="24"/>
          <w:szCs w:val="24"/>
        </w:rPr>
        <w:t xml:space="preserve">«Догонялки» </w:t>
      </w:r>
      <w:r w:rsidR="001315BA" w:rsidRPr="000C37A3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="00E219C2" w:rsidRPr="000C37A3">
        <w:rPr>
          <w:rFonts w:ascii="Times New Roman" w:hAnsi="Times New Roman" w:cs="Times New Roman"/>
          <w:b/>
          <w:i/>
          <w:sz w:val="24"/>
          <w:szCs w:val="24"/>
        </w:rPr>
        <w:t>Къувалама</w:t>
      </w:r>
      <w:proofErr w:type="spellEnd"/>
      <w:r w:rsidR="00E219C2" w:rsidRPr="000C37A3">
        <w:rPr>
          <w:rFonts w:ascii="Times New Roman" w:hAnsi="Times New Roman" w:cs="Times New Roman"/>
          <w:b/>
          <w:i/>
          <w:sz w:val="24"/>
          <w:szCs w:val="24"/>
        </w:rPr>
        <w:t xml:space="preserve"> или </w:t>
      </w:r>
      <w:proofErr w:type="spellStart"/>
      <w:r w:rsidR="001315BA" w:rsidRPr="000C37A3">
        <w:rPr>
          <w:rFonts w:ascii="Times New Roman" w:hAnsi="Times New Roman" w:cs="Times New Roman"/>
          <w:b/>
          <w:i/>
          <w:sz w:val="24"/>
          <w:szCs w:val="24"/>
        </w:rPr>
        <w:t>Мермерша</w:t>
      </w:r>
      <w:proofErr w:type="spellEnd"/>
      <w:r w:rsidR="001315BA" w:rsidRPr="000C37A3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1315BA" w:rsidRPr="000C37A3">
        <w:rPr>
          <w:rFonts w:ascii="Times New Roman" w:hAnsi="Times New Roman" w:cs="Times New Roman"/>
          <w:sz w:val="24"/>
          <w:szCs w:val="24"/>
        </w:rPr>
        <w:t xml:space="preserve"> </w:t>
      </w:r>
      <w:r w:rsidRPr="000C37A3">
        <w:rPr>
          <w:rFonts w:ascii="Times New Roman" w:hAnsi="Times New Roman" w:cs="Times New Roman"/>
          <w:sz w:val="24"/>
          <w:szCs w:val="24"/>
        </w:rPr>
        <w:t>дети имеют возможность проявить свои индивидуальные особенности, умело сочетая их с интересами коллектива. Игра вырабатывает такие ценные качества, как ловкость, смелость, быстроту и силу, чувство коллективизма и волю к победе. В нее может играть неограниченное количество участников, ее можно использовать на спортивных праздниках.</w:t>
      </w:r>
    </w:p>
    <w:p w14:paraId="01E697A0" w14:textId="62226339" w:rsidR="008A175D" w:rsidRPr="000C37A3" w:rsidRDefault="008A175D" w:rsidP="008A17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Хотелось бы представить вашему вниманию видеосюжет-постановку игры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Мермерша</w:t>
      </w:r>
      <w:proofErr w:type="spellEnd"/>
      <w:r>
        <w:rPr>
          <w:rFonts w:ascii="Times New Roman" w:hAnsi="Times New Roman" w:cs="Times New Roman"/>
          <w:sz w:val="24"/>
          <w:szCs w:val="24"/>
        </w:rPr>
        <w:t>», подготовленный редакцией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Арманчыкъ</w:t>
      </w:r>
      <w:proofErr w:type="spellEnd"/>
      <w:r>
        <w:rPr>
          <w:rFonts w:ascii="Times New Roman" w:hAnsi="Times New Roman" w:cs="Times New Roman"/>
          <w:sz w:val="24"/>
          <w:szCs w:val="24"/>
        </w:rPr>
        <w:t>» в рамках проекта «Народные игры крымских татар».</w:t>
      </w:r>
    </w:p>
    <w:p w14:paraId="5D517017" w14:textId="1D00E99C" w:rsidR="00D159AE" w:rsidRPr="000C37A3" w:rsidRDefault="00D159AE" w:rsidP="001C7D73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37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Видеоролик-игра «</w:t>
      </w:r>
      <w:proofErr w:type="spellStart"/>
      <w:r w:rsidRPr="000C37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Мермерша</w:t>
      </w:r>
      <w:proofErr w:type="spellEnd"/>
      <w:r w:rsidRPr="000C37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558757FF" w14:textId="1388D530" w:rsidR="00077527" w:rsidRPr="000C37A3" w:rsidRDefault="005A3856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Игра не направленная, проходящая стихийно, не всегда может служить полноценным средством воспитания. Поэтому особая роль при организации игр с детьми дошкольного возраста отводится педагогу.</w:t>
      </w:r>
    </w:p>
    <w:p w14:paraId="1387F9AA" w14:textId="77777777" w:rsidR="009411E5" w:rsidRPr="000C37A3" w:rsidRDefault="009411E5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F78FF1" w14:textId="4591E302" w:rsidR="009411E5" w:rsidRDefault="009411E5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В настоящее время в нашем дошкольном учреждении в работе с детьми широко используются крымскотатарские народные игры. Воспитатели проводят их на прогулках, физкультурных и музыкальных занятиях, спортивных праздниках и утренниках.</w:t>
      </w:r>
    </w:p>
    <w:p w14:paraId="50A6C6B3" w14:textId="64EC4287" w:rsidR="00913098" w:rsidRPr="00913098" w:rsidRDefault="00913098" w:rsidP="001C7D73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13098">
        <w:rPr>
          <w:rFonts w:ascii="Times New Roman" w:hAnsi="Times New Roman" w:cs="Times New Roman"/>
          <w:b/>
          <w:i/>
          <w:sz w:val="24"/>
          <w:szCs w:val="24"/>
        </w:rPr>
        <w:t>Видеосюжет</w:t>
      </w:r>
    </w:p>
    <w:p w14:paraId="210BD70D" w14:textId="60352A67" w:rsidR="009411E5" w:rsidRPr="000C37A3" w:rsidRDefault="009411E5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 xml:space="preserve">Изучение эффективности проведенной работы позволяет сделать вывод, что эти игры способствуют успешному решению основных задач воспитания дошкольников. </w:t>
      </w:r>
    </w:p>
    <w:p w14:paraId="45EDE15B" w14:textId="62819A5D" w:rsidR="00A356A1" w:rsidRPr="000C37A3" w:rsidRDefault="00A356A1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 xml:space="preserve">Мы заметили, что дети получают огромное удовольствие, играя в народные игры. Они активны, веселы, дружелюбны, готовы прийти в игре друг другу на помощь. Продолжая в дальнейшем эту </w:t>
      </w:r>
      <w:r w:rsidR="001F4A9F" w:rsidRPr="000C37A3">
        <w:rPr>
          <w:rFonts w:ascii="Times New Roman" w:hAnsi="Times New Roman" w:cs="Times New Roman"/>
          <w:sz w:val="24"/>
          <w:szCs w:val="24"/>
        </w:rPr>
        <w:t>деятельность</w:t>
      </w:r>
      <w:r w:rsidRPr="000C37A3">
        <w:rPr>
          <w:rFonts w:ascii="Times New Roman" w:hAnsi="Times New Roman" w:cs="Times New Roman"/>
          <w:sz w:val="24"/>
          <w:szCs w:val="24"/>
        </w:rPr>
        <w:t xml:space="preserve">, ребёнок будет постоянно совершенствовать свои навыки и умения. </w:t>
      </w:r>
    </w:p>
    <w:p w14:paraId="432F53BC" w14:textId="7357FCE1" w:rsidR="00A356A1" w:rsidRDefault="00A356A1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Крымскотатарские народные игры не должны быть забыты. Они дадут положительные результаты тогда, когда исполнят своё главное назначение – доставят детям удовольствие и радость, а не будут учебным занятием.</w:t>
      </w:r>
    </w:p>
    <w:p w14:paraId="118D278C" w14:textId="77777777" w:rsidR="00913098" w:rsidRPr="000C37A3" w:rsidRDefault="00913098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7A017D" w14:textId="1B03F7F0" w:rsidR="00913098" w:rsidRDefault="001C7D73" w:rsidP="00913098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Надеюсь</w:t>
      </w:r>
      <w:r w:rsidR="00A356A1" w:rsidRPr="000C37A3">
        <w:rPr>
          <w:rFonts w:ascii="Times New Roman" w:hAnsi="Times New Roman" w:cs="Times New Roman"/>
          <w:sz w:val="24"/>
          <w:szCs w:val="24"/>
        </w:rPr>
        <w:t>, что вам понравится играть с детками и это станет вашей доброй традицией!</w:t>
      </w:r>
    </w:p>
    <w:p w14:paraId="1B3DA2BC" w14:textId="2E6E9E3B" w:rsidR="00A356A1" w:rsidRDefault="00A356A1" w:rsidP="00913098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C37A3">
        <w:rPr>
          <w:rFonts w:ascii="Times New Roman" w:hAnsi="Times New Roman" w:cs="Times New Roman"/>
          <w:sz w:val="24"/>
          <w:szCs w:val="24"/>
        </w:rPr>
        <w:t>Удачи!</w:t>
      </w:r>
    </w:p>
    <w:p w14:paraId="64B90E21" w14:textId="2A5FF9E2" w:rsidR="001C7D73" w:rsidRDefault="001C7D73" w:rsidP="00913098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F020A2D" w14:textId="39300232" w:rsidR="001C7D73" w:rsidRPr="000C37A3" w:rsidRDefault="001C7D73" w:rsidP="001C7D7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698C16B" w14:textId="77777777" w:rsidR="00A356A1" w:rsidRPr="000C37A3" w:rsidRDefault="00A356A1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7B6278" w14:textId="77777777" w:rsidR="00A356A1" w:rsidRPr="000C37A3" w:rsidRDefault="00A356A1" w:rsidP="000C37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356A1" w:rsidRPr="000C37A3" w:rsidSect="009E6D55">
      <w:pgSz w:w="11906" w:h="16838"/>
      <w:pgMar w:top="1134" w:right="707" w:bottom="1134" w:left="1134" w:header="708" w:footer="708" w:gutter="0"/>
      <w:pgBorders w:offsetFrom="page">
        <w:top w:val="creaturesInsects" w:sz="10" w:space="24" w:color="C45911" w:themeColor="accent2" w:themeShade="BF"/>
        <w:left w:val="creaturesInsects" w:sz="10" w:space="24" w:color="C45911" w:themeColor="accent2" w:themeShade="BF"/>
        <w:bottom w:val="creaturesInsects" w:sz="10" w:space="24" w:color="C45911" w:themeColor="accent2" w:themeShade="BF"/>
        <w:right w:val="creaturesInsects" w:sz="10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A07E8"/>
    <w:multiLevelType w:val="hybridMultilevel"/>
    <w:tmpl w:val="DD9077C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16"/>
    <w:rsid w:val="00070B4D"/>
    <w:rsid w:val="00077527"/>
    <w:rsid w:val="000C37A3"/>
    <w:rsid w:val="00115639"/>
    <w:rsid w:val="001315BA"/>
    <w:rsid w:val="00141334"/>
    <w:rsid w:val="001C7D73"/>
    <w:rsid w:val="001F4A9F"/>
    <w:rsid w:val="00290E99"/>
    <w:rsid w:val="002E748D"/>
    <w:rsid w:val="00341C35"/>
    <w:rsid w:val="00375040"/>
    <w:rsid w:val="004618E0"/>
    <w:rsid w:val="00523580"/>
    <w:rsid w:val="00564D52"/>
    <w:rsid w:val="005A3856"/>
    <w:rsid w:val="005C72E2"/>
    <w:rsid w:val="006209F9"/>
    <w:rsid w:val="006B3B79"/>
    <w:rsid w:val="006C1DBF"/>
    <w:rsid w:val="006F0A54"/>
    <w:rsid w:val="00881138"/>
    <w:rsid w:val="008A08DD"/>
    <w:rsid w:val="008A175D"/>
    <w:rsid w:val="00913098"/>
    <w:rsid w:val="009411E5"/>
    <w:rsid w:val="009E6D55"/>
    <w:rsid w:val="00A0291B"/>
    <w:rsid w:val="00A356A1"/>
    <w:rsid w:val="00A654EF"/>
    <w:rsid w:val="00A86A66"/>
    <w:rsid w:val="00AF239A"/>
    <w:rsid w:val="00B93AC4"/>
    <w:rsid w:val="00BD63D8"/>
    <w:rsid w:val="00C73E16"/>
    <w:rsid w:val="00CE562E"/>
    <w:rsid w:val="00D159AE"/>
    <w:rsid w:val="00D21C0B"/>
    <w:rsid w:val="00D73CB1"/>
    <w:rsid w:val="00DE2C51"/>
    <w:rsid w:val="00E219C2"/>
    <w:rsid w:val="00EC35A0"/>
    <w:rsid w:val="00EE0E1A"/>
    <w:rsid w:val="00F311ED"/>
    <w:rsid w:val="00F41057"/>
    <w:rsid w:val="00F87EFB"/>
    <w:rsid w:val="00FA7A46"/>
    <w:rsid w:val="00FE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0923E"/>
  <w15:chartTrackingRefBased/>
  <w15:docId w15:val="{F2DC5D8C-D83D-4476-88AF-81BD97182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4E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E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8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19470-F74E-49B2-A121-C750BD62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4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Надие Хайтазова</dc:creator>
  <cp:keywords/>
  <dc:description/>
  <cp:lastModifiedBy>Лиля Якубова</cp:lastModifiedBy>
  <cp:revision>14</cp:revision>
  <dcterms:created xsi:type="dcterms:W3CDTF">2022-12-26T12:14:00Z</dcterms:created>
  <dcterms:modified xsi:type="dcterms:W3CDTF">2023-02-02T05:55:00Z</dcterms:modified>
</cp:coreProperties>
</file>