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DB" w:rsidRPr="000B36C3" w:rsidRDefault="009167DB" w:rsidP="00A361B7">
      <w:pPr>
        <w:pStyle w:val="NoSpacing"/>
        <w:jc w:val="center"/>
        <w:rPr>
          <w:rFonts w:ascii="Constantia" w:hAnsi="Constantia" w:cs="Constantia"/>
          <w:b/>
          <w:bCs/>
          <w:sz w:val="28"/>
          <w:szCs w:val="28"/>
        </w:rPr>
      </w:pPr>
      <w:r w:rsidRPr="000B36C3">
        <w:rPr>
          <w:rFonts w:ascii="Constantia" w:hAnsi="Constantia" w:cs="Constantia"/>
          <w:b/>
          <w:bCs/>
          <w:sz w:val="28"/>
          <w:szCs w:val="28"/>
        </w:rPr>
        <w:t xml:space="preserve">Алгоритм работы педагога-психолога с </w:t>
      </w:r>
      <w:r>
        <w:rPr>
          <w:rFonts w:ascii="Constantia" w:hAnsi="Constantia" w:cs="Constantia"/>
          <w:b/>
          <w:bCs/>
          <w:sz w:val="28"/>
          <w:szCs w:val="28"/>
        </w:rPr>
        <w:t>«</w:t>
      </w:r>
      <w:r w:rsidRPr="000B36C3">
        <w:rPr>
          <w:rFonts w:ascii="Constantia" w:hAnsi="Constantia" w:cs="Constantia"/>
          <w:b/>
          <w:bCs/>
          <w:sz w:val="28"/>
          <w:szCs w:val="28"/>
        </w:rPr>
        <w:t>проблемными</w:t>
      </w:r>
      <w:r>
        <w:rPr>
          <w:rFonts w:ascii="Constantia" w:hAnsi="Constantia" w:cs="Constantia"/>
          <w:b/>
          <w:bCs/>
          <w:sz w:val="28"/>
          <w:szCs w:val="28"/>
        </w:rPr>
        <w:t>»</w:t>
      </w:r>
      <w:r w:rsidRPr="000B36C3">
        <w:rPr>
          <w:rFonts w:ascii="Constantia" w:hAnsi="Constantia" w:cs="Constantia"/>
          <w:b/>
          <w:bCs/>
          <w:sz w:val="28"/>
          <w:szCs w:val="28"/>
        </w:rPr>
        <w:t xml:space="preserve"> детьми</w:t>
      </w:r>
    </w:p>
    <w:p w:rsidR="009167DB" w:rsidRPr="00A361B7" w:rsidRDefault="009167DB" w:rsidP="00A361B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A361B7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1. Общая схема деятельности педагога-психолога </w:t>
      </w:r>
      <w:r w:rsidRPr="00A361B7">
        <w:rPr>
          <w:rFonts w:ascii="Times New Roman" w:hAnsi="Times New Roman" w:cs="Times New Roman"/>
          <w:b/>
          <w:bCs/>
          <w:i/>
          <w:iCs/>
        </w:rPr>
        <w:t xml:space="preserve">по психологическому сопровождению проблемного ребенка в рамках деятельности психолого- педагогического консилиума образовательного учреждения (ППк) </w:t>
      </w:r>
    </w:p>
    <w:p w:rsidR="009167DB" w:rsidRPr="00A361B7" w:rsidRDefault="009167DB" w:rsidP="00A361B7">
      <w:pPr>
        <w:pStyle w:val="NoSpacing"/>
        <w:ind w:firstLine="540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  <w:shd w:val="clear" w:color="auto" w:fill="FFFFFF"/>
        </w:rPr>
        <w:t>Министерство просвещения Российской Федерации распоряжением от     9 сентября 2019 г. № 93 утвердило примерное Положение о психолого-педагогическом консилиуме образовательной организации. Цель документа – способствовать созданию оптимальных условий для обучения, развития, социализации и адаптации учащихся посредством психолого-педагогического сопровождения</w:t>
      </w:r>
      <w:r w:rsidRPr="00A361B7"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  <w:r w:rsidRPr="00A361B7">
        <w:rPr>
          <w:rFonts w:ascii="Times New Roman" w:hAnsi="Times New Roman" w:cs="Times New Roman"/>
          <w:shd w:val="clear" w:color="auto" w:fill="FFFFFF"/>
        </w:rPr>
        <w:t xml:space="preserve">Общая схема деятельности педагога-психолога </w:t>
      </w:r>
      <w:r w:rsidRPr="00A361B7">
        <w:rPr>
          <w:rFonts w:ascii="Times New Roman" w:hAnsi="Times New Roman" w:cs="Times New Roman"/>
        </w:rPr>
        <w:t>по психологическому сопровождению проблемного ребенка в рамках деятельности психолого-педагогического консилиума образовательного учреждения (ППк) можно представить в виде схемы (рис. 1).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22" o:spid="_x0000_s1026" style="position:absolute;left:0;text-align:left;margin-left:6.5pt;margin-top:6.5pt;width:498pt;height:36pt;z-index:251646976;visibility:visible">
            <v:textbox style="mso-next-textbox:#Прямоугольник 22">
              <w:txbxContent>
                <w:p w:rsidR="009167DB" w:rsidRPr="00150CBA" w:rsidRDefault="009167DB" w:rsidP="002927FC">
                  <w:pPr>
                    <w:pStyle w:val="Heading3"/>
                    <w:spacing w:before="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Запрос на обследование ребенка на Консилиуме</w:t>
                  </w:r>
                </w:p>
                <w:p w:rsidR="009167DB" w:rsidRPr="00150CBA" w:rsidRDefault="009167DB" w:rsidP="002927F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50CBA">
                    <w:rPr>
                      <w:rFonts w:ascii="Times New Roman" w:hAnsi="Times New Roman" w:cs="Times New Roman"/>
                      <w:b/>
                      <w:bCs/>
                    </w:rPr>
                    <w:t>(по согласованию с родителями / законными представителями)</w:t>
                  </w:r>
                </w:p>
              </w:txbxContent>
            </v:textbox>
          </v:rect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1" o:spid="_x0000_s1027" type="#_x0000_t67" style="position:absolute;left:0;text-align:left;margin-left:90.5pt;margin-top:1.1pt;width:24pt;height:24pt;z-index:251656192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20" o:spid="_x0000_s1028" style="position:absolute;left:0;text-align:left;margin-left:6.5pt;margin-top:11.3pt;width:294pt;height:36pt;z-index:251648000;visibility:visible">
            <v:textbox style="mso-next-textbox:#Прямоугольник 20">
              <w:txbxContent>
                <w:p w:rsidR="009167DB" w:rsidRPr="005B7D24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D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Обследование специалистами Консилиума, в том числе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педагогом-</w:t>
                  </w:r>
                  <w:r w:rsidRPr="005B7D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психологом (индивидуальное)</w:t>
                  </w:r>
                </w:p>
              </w:txbxContent>
            </v:textbox>
          </v:rect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Полилиния 19" o:spid="_x0000_s1029" style="position:absolute;left:0;text-align:left;margin-left:462.5pt;margin-top:3.5pt;width:42pt;height:42pt;flip:x;z-index:251665408;visibility:visible" coordsize="21600,21600" o:spt="100" adj="0,,0" path="m21600,6079l15126,r,2912l12427,2912c5564,2912,,7052,,12158r,9442l6474,21600r,-9442c6474,10550,9139,9246,12427,9246r2699,l15126,12158,21600,6079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373528,0;373528,300235;79936,533400;533400,150118" o:connectangles="270,90,90,0" textboxrect="12427,2912,18227,9246"/>
            <v:handles>
              <v:h position="@3,#0" polar="10800,10800"/>
              <v:h position="#2,#1" polar="10800,10800" radiusrange="0,10800"/>
            </v:handles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18" o:spid="_x0000_s1030" type="#_x0000_t66" style="position:absolute;left:0;text-align:left;margin-left:300.5pt;margin-top:3.5pt;width:168pt;height:24pt;z-index:251664384;visibility:visible" adj="1843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6" o:spid="_x0000_s1031" style="position:absolute;left:0;text-align:left;margin-left:300.5pt;margin-top:11.75pt;width:176pt;height:93.65pt;z-index:251650048;visibility:visible">
            <v:textbox style="mso-next-textbox:#Прямоугольник 16">
              <w:txbxContent>
                <w:p w:rsidR="009167DB" w:rsidRPr="006876F8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ребенка</w:t>
                  </w:r>
                </w:p>
                <w:p w:rsidR="009167DB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территориальную / центральную комиссию</w:t>
                  </w:r>
                </w:p>
                <w:p w:rsidR="009167DB" w:rsidRPr="006876F8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 необходимости изменения образовательного маршрута)</w:t>
                  </w: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 вниз 17" o:spid="_x0000_s1032" type="#_x0000_t67" style="position:absolute;left:0;text-align:left;margin-left:90.5pt;margin-top:5.9pt;width:24pt;height:42pt;z-index:251657216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5" o:spid="_x0000_s1033" style="position:absolute;left:0;text-align:left;margin-left:492.5pt;margin-top:4.1pt;width:12pt;height:312pt;z-index:251666432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4" o:spid="_x0000_s1034" style="position:absolute;left:0;text-align:left;margin-left:6.5pt;margin-top:6.5pt;width:252pt;height:48pt;z-index:251649024;visibility:visible">
            <v:textbox style="mso-next-textbox:#Прямоугольник 14">
              <w:txbxContent>
                <w:p w:rsidR="009167DB" w:rsidRPr="00150CBA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образовательного маршрута</w:t>
                  </w:r>
                </w:p>
                <w:p w:rsidR="009167DB" w:rsidRPr="00150CBA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необходимой коррекционной помощи (коллегиальное проведение Консилиума)</w:t>
                  </w:r>
                </w:p>
              </w:txbxContent>
            </v:textbox>
          </v:rect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3" o:spid="_x0000_s1035" type="#_x0000_t13" style="position:absolute;left:0;text-align:left;margin-left:258.5pt;margin-top:4.7pt;width:42pt;height:24pt;z-index:251659264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Стрелка вниз 12" o:spid="_x0000_s1036" type="#_x0000_t67" style="position:absolute;left:0;text-align:left;margin-left:90.5pt;margin-top:-.7pt;width:24pt;height:30pt;z-index:251658240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1" o:spid="_x0000_s1037" style="position:absolute;left:0;text-align:left;margin-left:6.5pt;margin-top:1.7pt;width:324pt;height:42pt;z-index:251651072;visibility:visible">
            <v:textbox style="mso-next-textbox:#Прямоугольник 11">
              <w:txbxContent>
                <w:p w:rsidR="009167DB" w:rsidRPr="00150CBA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0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деятельности различных специалистов по коррекционно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50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150C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работе</w:t>
                  </w:r>
                </w:p>
              </w:txbxContent>
            </v:textbox>
          </v:rect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Стрелка вниз 10" o:spid="_x0000_s1038" type="#_x0000_t67" style="position:absolute;left:0;text-align:left;margin-left:90.5pt;margin-top:2.3pt;width:24pt;height:28.35pt;z-index:251660288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9" o:spid="_x0000_s1039" style="position:absolute;left:0;text-align:left;margin-left:339pt;margin-top:-6.85pt;width:114pt;height:52.25pt;z-index:251652096;visibility:visible">
            <v:textbox style="mso-next-textbox:#Прямоугольник 9">
              <w:txbxContent>
                <w:p w:rsidR="009167DB" w:rsidRDefault="009167DB" w:rsidP="002927FC">
                  <w:pPr>
                    <w:pStyle w:val="Heading3"/>
                    <w:spacing w:before="0" w:after="0" w:line="240" w:lineRule="auto"/>
                    <w:rPr>
                      <w:rFonts w:cs="Courier New"/>
                    </w:rPr>
                  </w:pP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 коррекционная</w:t>
                  </w:r>
                  <w:r>
                    <w:t xml:space="preserve"> </w:t>
                  </w: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" o:spid="_x0000_s1040" style="position:absolute;left:0;text-align:left;margin-left:6.35pt;margin-top:-5.9pt;width:186pt;height:93.05pt;z-index:251654144;visibility:visible">
            <v:textbox style="mso-next-textbox:#Прямоугольник 7">
              <w:txbxContent>
                <w:p w:rsidR="009167DB" w:rsidRDefault="009167DB" w:rsidP="002927FC">
                  <w:pPr>
                    <w:pStyle w:val="Heading3"/>
                    <w:spacing w:before="0" w:after="0" w:line="240" w:lineRule="auto"/>
                    <w:rPr>
                      <w:rFonts w:cs="Courier New"/>
                    </w:rPr>
                  </w:pP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рекомендаций Консилиума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территориальной, центральной</w:t>
                  </w: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комиссий</w:t>
                  </w:r>
                  <w:r w:rsidRPr="006876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по развитию и коррекционной</w:t>
                  </w:r>
                  <w:r>
                    <w:t xml:space="preserve"> </w:t>
                  </w: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работе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 вправо 8" o:spid="_x0000_s1041" type="#_x0000_t13" style="position:absolute;left:0;text-align:left;margin-left:192.5pt;margin-top:8.95pt;width:2in;height:30pt;z-index:251662336;visibility:visible" adj="19515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Стрелка вправо 6" o:spid="_x0000_s1042" type="#_x0000_t13" style="position:absolute;left:0;text-align:left;margin-left:192.5pt;margin-top:1.75pt;width:2in;height:30pt;z-index:251663360;visibility:visible" adj="19388,4920"/>
        </w:pict>
      </w:r>
      <w:r>
        <w:rPr>
          <w:noProof/>
        </w:rPr>
        <w:pict>
          <v:rect id="Прямоугольник 5" o:spid="_x0000_s1043" style="position:absolute;left:0;text-align:left;margin-left:336.5pt;margin-top:1.75pt;width:114pt;height:48pt;z-index:251653120;visibility:visible">
            <v:textbox style="mso-next-textbox:#Прямоугольник 5">
              <w:txbxContent>
                <w:p w:rsidR="009167DB" w:rsidRPr="00BF465B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Групповая</w:t>
                  </w:r>
                </w:p>
                <w:p w:rsidR="009167DB" w:rsidRPr="00BF465B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коррекционная работа</w:t>
                  </w:r>
                </w:p>
                <w:p w:rsidR="009167DB" w:rsidRDefault="009167DB" w:rsidP="002927FC"/>
              </w:txbxContent>
            </v:textbox>
          </v:rect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Стрелка вниз 4" o:spid="_x0000_s1044" type="#_x0000_t67" style="position:absolute;left:0;text-align:left;margin-left:90.5pt;margin-top:4.15pt;width:24pt;height:48pt;z-index:251661312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Полилиния 3" o:spid="_x0000_s1045" style="position:absolute;left:0;text-align:left;margin-left:471.5pt;margin-top:9.55pt;width:36pt;height:42pt;rotation:-90;flip:x;z-index:251667456;visibility:visible" coordsize="21600,21600" o:spt="100" adj="0,,0" path="m21600,6079l15126,r,2912l12427,2912c5564,2912,,7052,,12158r,9442l6474,21600r,-9442c6474,10550,9139,9246,12427,9246r2699,l15126,12158,21600,6079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320167,0;320167,300235;68517,533400;457200,150118" o:connectangles="270,90,90,0" textboxrect="12427,2912,18227,9246"/>
            <v:handles>
              <v:h position="@3,#0" polar="10800,10800"/>
              <v:h position="#2,#1" polar="10800,10800" radiusrange="0,10800"/>
            </v:handles>
          </v:shape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2" o:spid="_x0000_s1046" style="position:absolute;left:0;text-align:left;margin-left:6.5pt;margin-top:10.75pt;width:420pt;height:36pt;z-index:251655168;visibility:visible">
            <v:textbox style="mso-next-textbox:#Прямоугольник 2">
              <w:txbxContent>
                <w:p w:rsidR="009167DB" w:rsidRPr="00BF465B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оценки эффективности коррекционно-развивающей работы</w:t>
                  </w:r>
                </w:p>
                <w:p w:rsidR="009167DB" w:rsidRPr="00BF465B" w:rsidRDefault="009167DB" w:rsidP="002927FC">
                  <w:pPr>
                    <w:pStyle w:val="Heading3"/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(динамическое или итоговое наблюдение с выходом на Консилиум)</w:t>
                  </w:r>
                </w:p>
              </w:txbxContent>
            </v:textbox>
          </v:rect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1" o:spid="_x0000_s1047" style="position:absolute;left:0;text-align:left;margin-left:426.5pt;margin-top:8.95pt;width:42pt;height:12pt;z-index:251668480;visibility:visible"/>
        </w:pic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  <w:i/>
          <w:iCs/>
          <w:color w:val="auto"/>
        </w:rPr>
      </w:pPr>
      <w:r w:rsidRPr="00A361B7">
        <w:rPr>
          <w:rFonts w:ascii="Times New Roman" w:hAnsi="Times New Roman" w:cs="Times New Roman"/>
          <w:i/>
          <w:iCs/>
        </w:rPr>
        <w:t xml:space="preserve">Рис, 1. </w:t>
      </w:r>
      <w:r w:rsidRPr="00A361B7">
        <w:rPr>
          <w:rFonts w:ascii="Times New Roman" w:hAnsi="Times New Roman" w:cs="Times New Roman"/>
          <w:i/>
          <w:iCs/>
          <w:color w:val="auto"/>
        </w:rPr>
        <w:t>Алгоритм деятельности педагога-психолога по психолого-педагогическому сопровождению проблемного ребенка в рамках психолого-педагогического консилиума (ППк)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361B7">
        <w:rPr>
          <w:rFonts w:ascii="Times New Roman" w:hAnsi="Times New Roman" w:cs="Times New Roman"/>
          <w:i/>
          <w:iCs/>
          <w:color w:val="auto"/>
        </w:rPr>
        <w:t>образовательной организации</w:t>
      </w:r>
    </w:p>
    <w:p w:rsidR="009167DB" w:rsidRPr="005103BF" w:rsidRDefault="009167DB" w:rsidP="00A361B7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5103BF">
        <w:rPr>
          <w:rFonts w:ascii="Times New Roman" w:hAnsi="Times New Roman" w:cs="Times New Roman"/>
          <w:b/>
          <w:bCs/>
          <w:i/>
          <w:iCs/>
        </w:rPr>
        <w:t>2. Внеконсилиумная деятельность педагога-психолога</w:t>
      </w:r>
    </w:p>
    <w:p w:rsidR="009167DB" w:rsidRPr="00A361B7" w:rsidRDefault="009167DB" w:rsidP="005103BF">
      <w:pPr>
        <w:pStyle w:val="NoSpacing"/>
        <w:ind w:firstLine="540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Деятельность педагога-психолога с педагогами и родителями ребенка с ОВЗ между консилиумами включает в себя консультирование, психолого-педагогическое просвещение, организация их эффективного взаимодействия с детьми.</w:t>
      </w:r>
    </w:p>
    <w:p w:rsidR="009167DB" w:rsidRPr="00A361B7" w:rsidRDefault="009167DB" w:rsidP="005103BF">
      <w:pPr>
        <w:pStyle w:val="NoSpacing"/>
        <w:ind w:firstLine="540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Необходимо не просто в понятной и доступной для педагога форме объяснить специфику когни</w:t>
      </w:r>
      <w:r w:rsidRPr="00A361B7">
        <w:rPr>
          <w:rFonts w:ascii="Times New Roman" w:hAnsi="Times New Roman" w:cs="Times New Roman"/>
        </w:rPr>
        <w:softHyphen/>
        <w:t>тивного различия ребенка, начиная с описания его сильных и слабых сторон этой сферы, способов компенсации труд</w:t>
      </w:r>
      <w:r w:rsidRPr="00A361B7">
        <w:rPr>
          <w:rFonts w:ascii="Times New Roman" w:hAnsi="Times New Roman" w:cs="Times New Roman"/>
        </w:rPr>
        <w:softHyphen/>
        <w:t>ностей, но и выработать совместные наиболее адекватные способы взаимодействия педагога с ребенком как в ситуации фронтального обучения, так и в экстремальных для ребенка ситуациях (контрольные работы и т.п.). Совместно с психологом должна быть выработана стратегия взаимодействия педагога с ребенком с учетом его личностных особенностей. Педагог-психолог дол</w:t>
      </w:r>
      <w:r w:rsidRPr="00A361B7">
        <w:rPr>
          <w:rFonts w:ascii="Times New Roman" w:hAnsi="Times New Roman" w:cs="Times New Roman"/>
        </w:rPr>
        <w:softHyphen/>
        <w:t>жен стать «посредником» между педагогом и родителями ребенка, поскольку родители детей с ОВЗ часто сами находятся в ситуации стрес</w:t>
      </w:r>
      <w:r w:rsidRPr="00A361B7">
        <w:rPr>
          <w:rFonts w:ascii="Times New Roman" w:hAnsi="Times New Roman" w:cs="Times New Roman"/>
        </w:rPr>
        <w:softHyphen/>
        <w:t>са и нуждаются в большей поддержке не только психолога, но и собствен</w:t>
      </w:r>
      <w:r w:rsidRPr="00A361B7">
        <w:rPr>
          <w:rFonts w:ascii="Times New Roman" w:hAnsi="Times New Roman" w:cs="Times New Roman"/>
        </w:rPr>
        <w:softHyphen/>
        <w:t>но педагога. С другой стороны, именно по вопросам обучения таких детей часто возникают конфликтные ситуации между родителями и педагогами.</w:t>
      </w:r>
    </w:p>
    <w:p w:rsidR="009167DB" w:rsidRPr="00A361B7" w:rsidRDefault="009167DB" w:rsidP="005103BF">
      <w:pPr>
        <w:pStyle w:val="NoSpacing"/>
        <w:ind w:firstLine="540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Непосредственная работа с родителями строится на особой модели по</w:t>
      </w:r>
      <w:r w:rsidRPr="00A361B7">
        <w:rPr>
          <w:rFonts w:ascii="Times New Roman" w:hAnsi="Times New Roman" w:cs="Times New Roman"/>
        </w:rPr>
        <w:softHyphen/>
        <w:t>ведения родителей и их взаимодействия со специалиста, характери</w:t>
      </w:r>
      <w:r w:rsidRPr="00A361B7">
        <w:rPr>
          <w:rFonts w:ascii="Times New Roman" w:hAnsi="Times New Roman" w:cs="Times New Roman"/>
        </w:rPr>
        <w:softHyphen/>
        <w:t>зующейся в первую очередь тем, что в большинстве случаев педагог-психолог стал</w:t>
      </w:r>
      <w:r w:rsidRPr="00A361B7">
        <w:rPr>
          <w:rFonts w:ascii="Times New Roman" w:hAnsi="Times New Roman" w:cs="Times New Roman"/>
        </w:rPr>
        <w:softHyphen/>
        <w:t>кивается не просто с несформированным запросом помощи, а с крайне не</w:t>
      </w:r>
      <w:r w:rsidRPr="00A361B7">
        <w:rPr>
          <w:rFonts w:ascii="Times New Roman" w:hAnsi="Times New Roman" w:cs="Times New Roman"/>
        </w:rPr>
        <w:softHyphen/>
        <w:t>гативным отношением как к процедуре взаимодействия со специалистом, так и к нему самому. Другим вариантом является абсолютное безразличие ро</w:t>
      </w:r>
      <w:r w:rsidRPr="00A361B7">
        <w:rPr>
          <w:rFonts w:ascii="Times New Roman" w:hAnsi="Times New Roman" w:cs="Times New Roman"/>
        </w:rPr>
        <w:softHyphen/>
        <w:t>дителей к проблемам ребенка и игнорирование как этих проблем, так и ре</w:t>
      </w:r>
      <w:r w:rsidRPr="00A361B7">
        <w:rPr>
          <w:rFonts w:ascii="Times New Roman" w:hAnsi="Times New Roman" w:cs="Times New Roman"/>
        </w:rPr>
        <w:softHyphen/>
        <w:t>комендаций специалистов. Работа педагога-психолога в такой ситуации требует от него специальных технологий взаимодействия с семьей и владения адекват</w:t>
      </w:r>
      <w:r w:rsidRPr="00A361B7">
        <w:rPr>
          <w:rFonts w:ascii="Times New Roman" w:hAnsi="Times New Roman" w:cs="Times New Roman"/>
        </w:rPr>
        <w:softHyphen/>
        <w:t>ными психотерапевтическими приемами.</w:t>
      </w:r>
    </w:p>
    <w:p w:rsidR="009167DB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5103BF" w:rsidRDefault="009167DB" w:rsidP="00A361B7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5103BF">
        <w:rPr>
          <w:rFonts w:ascii="Times New Roman" w:hAnsi="Times New Roman" w:cs="Times New Roman"/>
          <w:b/>
          <w:bCs/>
          <w:i/>
          <w:iCs/>
        </w:rPr>
        <w:t>3. Рекомендуемая рабочая документация педагога-психолога по сопровождению проблемного ребенка</w:t>
      </w:r>
    </w:p>
    <w:p w:rsidR="009167DB" w:rsidRPr="00A361B7" w:rsidRDefault="009167DB" w:rsidP="005103B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психологическое заключение по результатам углубленного обследо</w:t>
      </w:r>
      <w:r w:rsidRPr="00A361B7">
        <w:rPr>
          <w:rFonts w:ascii="Times New Roman" w:hAnsi="Times New Roman" w:cs="Times New Roman"/>
        </w:rPr>
        <w:softHyphen/>
        <w:t>вания;</w:t>
      </w:r>
    </w:p>
    <w:p w:rsidR="009167DB" w:rsidRPr="00A361B7" w:rsidRDefault="009167DB" w:rsidP="005103B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бланк коррекционной работы;</w:t>
      </w:r>
    </w:p>
    <w:p w:rsidR="009167DB" w:rsidRPr="00A361B7" w:rsidRDefault="009167DB" w:rsidP="005103B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психологическое заключение по результатам динамического (проме</w:t>
      </w:r>
      <w:r w:rsidRPr="00A361B7">
        <w:rPr>
          <w:rFonts w:ascii="Times New Roman" w:hAnsi="Times New Roman" w:cs="Times New Roman"/>
        </w:rPr>
        <w:softHyphen/>
        <w:t>жуточного) обследования;</w:t>
      </w:r>
    </w:p>
    <w:p w:rsidR="009167DB" w:rsidRPr="00A361B7" w:rsidRDefault="009167DB" w:rsidP="005103B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итоговое психологическое заключение;</w:t>
      </w:r>
    </w:p>
    <w:p w:rsidR="009167DB" w:rsidRPr="00A361B7" w:rsidRDefault="009167DB" w:rsidP="005103B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журнал регистрации видов работ.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5103BF" w:rsidRDefault="009167DB" w:rsidP="00A361B7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5103BF">
        <w:rPr>
          <w:rFonts w:ascii="Times New Roman" w:hAnsi="Times New Roman" w:cs="Times New Roman"/>
          <w:b/>
          <w:bCs/>
          <w:i/>
          <w:iCs/>
        </w:rPr>
        <w:t>4. Технология составления заключения по результатам психологического обследования</w:t>
      </w:r>
    </w:p>
    <w:p w:rsidR="009167DB" w:rsidRPr="00A361B7" w:rsidRDefault="009167DB" w:rsidP="005103BF">
      <w:pPr>
        <w:pStyle w:val="NoSpacing"/>
        <w:ind w:firstLine="540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После проведения анализа данных, полученных в ходе углубленного обследования, составляется развернутое пси</w:t>
      </w:r>
      <w:r w:rsidRPr="00A361B7">
        <w:rPr>
          <w:rFonts w:ascii="Times New Roman" w:hAnsi="Times New Roman" w:cs="Times New Roman"/>
        </w:rPr>
        <w:softHyphen/>
        <w:t>хологическое заключение. В нем на основе анализа резюми</w:t>
      </w:r>
      <w:r w:rsidRPr="00A361B7">
        <w:rPr>
          <w:rFonts w:ascii="Times New Roman" w:hAnsi="Times New Roman" w:cs="Times New Roman"/>
        </w:rPr>
        <w:softHyphen/>
        <w:t>руются наиболее важные особенности развития ребенка, обоб</w:t>
      </w:r>
      <w:r w:rsidRPr="00A361B7">
        <w:rPr>
          <w:rFonts w:ascii="Times New Roman" w:hAnsi="Times New Roman" w:cs="Times New Roman"/>
        </w:rPr>
        <w:softHyphen/>
        <w:t>щенными словами описывается совокупный комплекс пока</w:t>
      </w:r>
      <w:r w:rsidRPr="00A361B7">
        <w:rPr>
          <w:rFonts w:ascii="Times New Roman" w:hAnsi="Times New Roman" w:cs="Times New Roman"/>
        </w:rPr>
        <w:softHyphen/>
        <w:t>зателей развития, основные, выступающие на первый план, его характеристики. В первую очередь отмечается соответ</w:t>
      </w:r>
      <w:r w:rsidRPr="00A361B7">
        <w:rPr>
          <w:rFonts w:ascii="Times New Roman" w:hAnsi="Times New Roman" w:cs="Times New Roman"/>
        </w:rPr>
        <w:softHyphen/>
        <w:t>ствие (или несоответствие) уровня актуального развития ре</w:t>
      </w:r>
      <w:r w:rsidRPr="00A361B7">
        <w:rPr>
          <w:rFonts w:ascii="Times New Roman" w:hAnsi="Times New Roman" w:cs="Times New Roman"/>
        </w:rPr>
        <w:softHyphen/>
        <w:t>гуляторной сферы, познавательной деятельности и поведе</w:t>
      </w:r>
      <w:r w:rsidRPr="00A361B7">
        <w:rPr>
          <w:rFonts w:ascii="Times New Roman" w:hAnsi="Times New Roman" w:cs="Times New Roman"/>
        </w:rPr>
        <w:softHyphen/>
        <w:t>ния ребенка условно нормативному развитию, тому соци</w:t>
      </w:r>
      <w:r w:rsidRPr="00A361B7">
        <w:rPr>
          <w:rFonts w:ascii="Times New Roman" w:hAnsi="Times New Roman" w:cs="Times New Roman"/>
        </w:rPr>
        <w:softHyphen/>
        <w:t xml:space="preserve">ально-психологическому нормативу, который характерен для данного учреждения образования. Обобщенно оценивается актуальный уровень адаптации ребенка к конкретной образовательной среде и делается прогноз дальнейшего </w:t>
      </w:r>
      <w:r w:rsidRPr="00A361B7">
        <w:rPr>
          <w:rFonts w:ascii="Times New Roman" w:hAnsi="Times New Roman" w:cs="Times New Roman"/>
          <w:lang w:val="uk-UA"/>
        </w:rPr>
        <w:t>разви</w:t>
      </w:r>
      <w:r w:rsidRPr="00A361B7">
        <w:rPr>
          <w:rFonts w:ascii="Times New Roman" w:hAnsi="Times New Roman" w:cs="Times New Roman"/>
        </w:rPr>
        <w:t>тия ребенка как в благоприятных, так и в неблаго</w:t>
      </w:r>
      <w:r w:rsidRPr="00A361B7">
        <w:rPr>
          <w:rFonts w:ascii="Times New Roman" w:hAnsi="Times New Roman" w:cs="Times New Roman"/>
          <w:lang w:val="uk-UA"/>
        </w:rPr>
        <w:t>приятных</w:t>
      </w:r>
      <w:r w:rsidRPr="00A361B7">
        <w:rPr>
          <w:rFonts w:ascii="Times New Roman" w:hAnsi="Times New Roman" w:cs="Times New Roman"/>
        </w:rPr>
        <w:t xml:space="preserve"> для него условиях. Описываются возможные причины и механизмы выявленных особенностей развития и пути адекватной помощи ребенку, в том числе последовательного  проведения тех или иных коррекционно-развивающих мероприятий, рекомендуемые консультации специалистов профиля. По возможности описанные особенности соотносятся тем или иным видом дизонтогенеза. Подобная краткая формулировка с описанием типа отклоняющегося развития может быть представлена как психологический диагноз</w:t>
      </w:r>
      <w:r w:rsidRPr="00A361B7">
        <w:rPr>
          <w:rFonts w:ascii="Times New Roman" w:hAnsi="Times New Roman" w:cs="Times New Roman"/>
          <w:i/>
          <w:iCs/>
        </w:rPr>
        <w:t>, </w:t>
      </w:r>
      <w:r w:rsidRPr="00A361B7">
        <w:rPr>
          <w:rFonts w:ascii="Times New Roman" w:hAnsi="Times New Roman" w:cs="Times New Roman"/>
        </w:rPr>
        <w:t>на основании которого с уче</w:t>
      </w:r>
      <w:r w:rsidRPr="00A361B7">
        <w:rPr>
          <w:rFonts w:ascii="Times New Roman" w:hAnsi="Times New Roman" w:cs="Times New Roman"/>
        </w:rPr>
        <w:softHyphen/>
        <w:t>том причин, социальных условий развития ребенка и, ес</w:t>
      </w:r>
      <w:r w:rsidRPr="00A361B7">
        <w:rPr>
          <w:rFonts w:ascii="Times New Roman" w:hAnsi="Times New Roman" w:cs="Times New Roman"/>
        </w:rPr>
        <w:softHyphen/>
        <w:t>тественно, уровня сформированности психических процес</w:t>
      </w:r>
      <w:r w:rsidRPr="00A361B7">
        <w:rPr>
          <w:rFonts w:ascii="Times New Roman" w:hAnsi="Times New Roman" w:cs="Times New Roman"/>
        </w:rPr>
        <w:softHyphen/>
        <w:t>сов, функций дается вероятностный прогноз</w:t>
      </w:r>
      <w:r w:rsidRPr="00A361B7">
        <w:rPr>
          <w:rFonts w:ascii="Times New Roman" w:hAnsi="Times New Roman" w:cs="Times New Roman"/>
          <w:i/>
          <w:iCs/>
        </w:rPr>
        <w:t> </w:t>
      </w:r>
      <w:r w:rsidRPr="00A361B7">
        <w:rPr>
          <w:rFonts w:ascii="Times New Roman" w:hAnsi="Times New Roman" w:cs="Times New Roman"/>
        </w:rPr>
        <w:t>дальнейше</w:t>
      </w:r>
      <w:r w:rsidRPr="00A361B7">
        <w:rPr>
          <w:rFonts w:ascii="Times New Roman" w:hAnsi="Times New Roman" w:cs="Times New Roman"/>
        </w:rPr>
        <w:softHyphen/>
        <w:t>го развития, что чрезвычайно важно для понимания необходимости и обоснованности обучения ребенка по адаптированной  образователь</w:t>
      </w:r>
      <w:r w:rsidRPr="00A361B7">
        <w:rPr>
          <w:rFonts w:ascii="Times New Roman" w:hAnsi="Times New Roman" w:cs="Times New Roman"/>
        </w:rPr>
        <w:softHyphen/>
        <w:t>ной программе.</w:t>
      </w:r>
    </w:p>
    <w:p w:rsidR="009167DB" w:rsidRPr="005103BF" w:rsidRDefault="009167DB" w:rsidP="005103BF">
      <w:pPr>
        <w:pStyle w:val="NoSpacing"/>
        <w:ind w:firstLine="540"/>
        <w:jc w:val="both"/>
        <w:rPr>
          <w:rFonts w:ascii="Times New Roman" w:hAnsi="Times New Roman" w:cs="Times New Roman"/>
          <w:u w:val="single"/>
        </w:rPr>
      </w:pPr>
      <w:r w:rsidRPr="00A361B7">
        <w:rPr>
          <w:rFonts w:ascii="Times New Roman" w:hAnsi="Times New Roman" w:cs="Times New Roman"/>
        </w:rPr>
        <w:t>Подобное заключение может быть написано либо в свобод</w:t>
      </w:r>
      <w:r w:rsidRPr="00A361B7">
        <w:rPr>
          <w:rFonts w:ascii="Times New Roman" w:hAnsi="Times New Roman" w:cs="Times New Roman"/>
        </w:rPr>
        <w:softHyphen/>
        <w:t>ной форме, либо по предлагаемой ниже схеме. </w:t>
      </w:r>
      <w:r w:rsidRPr="005103BF">
        <w:rPr>
          <w:rFonts w:ascii="Times New Roman" w:hAnsi="Times New Roman" w:cs="Times New Roman"/>
          <w:u w:val="single"/>
        </w:rPr>
        <w:t>Общая струк</w:t>
      </w:r>
      <w:r w:rsidRPr="005103BF">
        <w:rPr>
          <w:rFonts w:ascii="Times New Roman" w:hAnsi="Times New Roman" w:cs="Times New Roman"/>
          <w:u w:val="single"/>
        </w:rPr>
        <w:softHyphen/>
        <w:t>тура психологического заключения может включать следую</w:t>
      </w:r>
      <w:r w:rsidRPr="005103BF">
        <w:rPr>
          <w:rFonts w:ascii="Times New Roman" w:hAnsi="Times New Roman" w:cs="Times New Roman"/>
          <w:u w:val="single"/>
        </w:rPr>
        <w:softHyphen/>
        <w:t>щие разделы: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о</w:t>
      </w:r>
      <w:r w:rsidRPr="00A361B7">
        <w:rPr>
          <w:rFonts w:ascii="Times New Roman" w:hAnsi="Times New Roman" w:cs="Times New Roman"/>
        </w:rPr>
        <w:t>бщая часть заключения</w:t>
      </w:r>
      <w:r>
        <w:rPr>
          <w:rFonts w:ascii="Times New Roman" w:hAnsi="Times New Roman" w:cs="Times New Roman"/>
        </w:rPr>
        <w:t>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361B7">
        <w:rPr>
          <w:rFonts w:ascii="Times New Roman" w:hAnsi="Times New Roman" w:cs="Times New Roman"/>
        </w:rPr>
        <w:t xml:space="preserve">сновные данные ребенка (фамилия, имя, возраст на момент обследования; здесь же можно привести тип образовательной программы и </w:t>
      </w:r>
      <w:r>
        <w:rPr>
          <w:rFonts w:ascii="Times New Roman" w:hAnsi="Times New Roman" w:cs="Times New Roman"/>
        </w:rPr>
        <w:t>форму, по которой он обучается);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361B7">
        <w:rPr>
          <w:rFonts w:ascii="Times New Roman" w:hAnsi="Times New Roman" w:cs="Times New Roman"/>
        </w:rPr>
        <w:t>сновные жалобы и претензии со стороны ро</w:t>
      </w:r>
      <w:r>
        <w:rPr>
          <w:rFonts w:ascii="Times New Roman" w:hAnsi="Times New Roman" w:cs="Times New Roman"/>
        </w:rPr>
        <w:t>дителей, педаго</w:t>
      </w:r>
      <w:r>
        <w:rPr>
          <w:rFonts w:ascii="Times New Roman" w:hAnsi="Times New Roman" w:cs="Times New Roman"/>
        </w:rPr>
        <w:softHyphen/>
        <w:t>гов, других лиц;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A361B7">
        <w:rPr>
          <w:rFonts w:ascii="Times New Roman" w:hAnsi="Times New Roman" w:cs="Times New Roman"/>
        </w:rPr>
        <w:t xml:space="preserve">аиболее </w:t>
      </w:r>
      <w:r>
        <w:rPr>
          <w:rFonts w:ascii="Times New Roman" w:hAnsi="Times New Roman" w:cs="Times New Roman"/>
        </w:rPr>
        <w:t>важные анам</w:t>
      </w:r>
      <w:r>
        <w:rPr>
          <w:rFonts w:ascii="Times New Roman" w:hAnsi="Times New Roman" w:cs="Times New Roman"/>
        </w:rPr>
        <w:softHyphen/>
        <w:t>нестические данные;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361B7">
        <w:rPr>
          <w:rFonts w:ascii="Times New Roman" w:hAnsi="Times New Roman" w:cs="Times New Roman"/>
        </w:rPr>
        <w:t xml:space="preserve">пецифика внешнего вида и поведения ребенка в процессе обследования, </w:t>
      </w:r>
      <w:r>
        <w:rPr>
          <w:rFonts w:ascii="Times New Roman" w:hAnsi="Times New Roman" w:cs="Times New Roman"/>
        </w:rPr>
        <w:t>его критичность и адекватность;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A361B7">
        <w:rPr>
          <w:rFonts w:ascii="Times New Roman" w:hAnsi="Times New Roman" w:cs="Times New Roman"/>
        </w:rPr>
        <w:t>ачественная оценка сформированности регуляторной сферы (операциональные характеристики деятельно</w:t>
      </w:r>
      <w:r w:rsidRPr="00A361B7">
        <w:rPr>
          <w:rFonts w:ascii="Times New Roman" w:hAnsi="Times New Roman" w:cs="Times New Roman"/>
        </w:rPr>
        <w:softHyphen/>
        <w:t>сти ребенка в различные моменты обследования, уровень психической активности, работоспособности и темпов</w:t>
      </w:r>
      <w:r>
        <w:rPr>
          <w:rFonts w:ascii="Times New Roman" w:hAnsi="Times New Roman" w:cs="Times New Roman"/>
        </w:rPr>
        <w:t>ых харак</w:t>
      </w:r>
      <w:r>
        <w:rPr>
          <w:rFonts w:ascii="Times New Roman" w:hAnsi="Times New Roman" w:cs="Times New Roman"/>
        </w:rPr>
        <w:softHyphen/>
        <w:t>теристик деятельности);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361B7">
        <w:rPr>
          <w:rFonts w:ascii="Times New Roman" w:hAnsi="Times New Roman" w:cs="Times New Roman"/>
        </w:rPr>
        <w:t>собенности развития различных компонентов когнитивной сферы и соотнесение их с уровнем сформирован</w:t>
      </w:r>
      <w:r w:rsidRPr="00A361B7">
        <w:rPr>
          <w:rFonts w:ascii="Times New Roman" w:hAnsi="Times New Roman" w:cs="Times New Roman"/>
        </w:rPr>
        <w:softHyphen/>
        <w:t>ности системы</w:t>
      </w:r>
      <w:r>
        <w:rPr>
          <w:rFonts w:ascii="Times New Roman" w:hAnsi="Times New Roman" w:cs="Times New Roman"/>
        </w:rPr>
        <w:t xml:space="preserve"> пространственных представлений;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A361B7">
        <w:rPr>
          <w:rFonts w:ascii="Times New Roman" w:hAnsi="Times New Roman" w:cs="Times New Roman"/>
        </w:rPr>
        <w:t>езультирующая характеристика уровня интеллектуального раз</w:t>
      </w:r>
      <w:r w:rsidRPr="00A361B7">
        <w:rPr>
          <w:rFonts w:ascii="Times New Roman" w:hAnsi="Times New Roman" w:cs="Times New Roman"/>
        </w:rPr>
        <w:softHyphen/>
        <w:t>вития ребенка с учетом имеющихся особенностей развития (мо</w:t>
      </w:r>
      <w:r w:rsidRPr="00A361B7">
        <w:rPr>
          <w:rFonts w:ascii="Times New Roman" w:hAnsi="Times New Roman" w:cs="Times New Roman"/>
        </w:rPr>
        <w:softHyphen/>
        <w:t>тива</w:t>
      </w:r>
      <w:r>
        <w:rPr>
          <w:rFonts w:ascii="Times New Roman" w:hAnsi="Times New Roman" w:cs="Times New Roman"/>
        </w:rPr>
        <w:t>ции, темпа деятельности и т.п.);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361B7">
        <w:rPr>
          <w:rFonts w:ascii="Times New Roman" w:hAnsi="Times New Roman" w:cs="Times New Roman"/>
        </w:rPr>
        <w:t>пецифические характеристики аффективной,</w:t>
      </w:r>
      <w:r>
        <w:rPr>
          <w:rFonts w:ascii="Times New Roman" w:hAnsi="Times New Roman" w:cs="Times New Roman"/>
        </w:rPr>
        <w:t xml:space="preserve"> эмоционально-личностной сферы;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A361B7">
        <w:rPr>
          <w:rFonts w:ascii="Times New Roman" w:hAnsi="Times New Roman" w:cs="Times New Roman"/>
        </w:rPr>
        <w:t>тоговая часть заключения</w:t>
      </w:r>
      <w:r>
        <w:rPr>
          <w:rFonts w:ascii="Times New Roman" w:hAnsi="Times New Roman" w:cs="Times New Roman"/>
        </w:rPr>
        <w:t>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вероятностный прогноз развития;</w:t>
      </w:r>
    </w:p>
    <w:p w:rsidR="009167DB" w:rsidRPr="00A361B7" w:rsidRDefault="009167DB" w:rsidP="005103B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A361B7">
        <w:rPr>
          <w:rFonts w:ascii="Times New Roman" w:hAnsi="Times New Roman" w:cs="Times New Roman"/>
        </w:rPr>
        <w:t>екомендации по дальнейшему сопровождению ребенка.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5103BF" w:rsidRDefault="009167DB" w:rsidP="00A361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5103BF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5. Требования к педагогам-психологам, работающим с детьми с ОВЗ</w:t>
      </w:r>
    </w:p>
    <w:p w:rsidR="009167DB" w:rsidRPr="00A361B7" w:rsidRDefault="009167DB" w:rsidP="005103BF">
      <w:pPr>
        <w:pStyle w:val="NoSpacing"/>
        <w:ind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A361B7">
        <w:rPr>
          <w:rFonts w:ascii="Times New Roman" w:hAnsi="Times New Roman" w:cs="Times New Roman"/>
        </w:rPr>
        <w:t xml:space="preserve">Педагог-психолог должен иметь высшее профессиональное образование по одному из вариантов программ подготовки: а) по специальности </w:t>
      </w:r>
      <w:r>
        <w:rPr>
          <w:rFonts w:ascii="Times New Roman" w:hAnsi="Times New Roman" w:cs="Times New Roman"/>
        </w:rPr>
        <w:t>«</w:t>
      </w:r>
      <w:r w:rsidRPr="00A361B7">
        <w:rPr>
          <w:rFonts w:ascii="Times New Roman" w:hAnsi="Times New Roman" w:cs="Times New Roman"/>
        </w:rPr>
        <w:t>Специальная психология</w:t>
      </w:r>
      <w:r>
        <w:rPr>
          <w:rFonts w:ascii="Times New Roman" w:hAnsi="Times New Roman" w:cs="Times New Roman"/>
        </w:rPr>
        <w:t>»</w:t>
      </w:r>
      <w:r w:rsidRPr="00A361B7">
        <w:rPr>
          <w:rFonts w:ascii="Times New Roman" w:hAnsi="Times New Roman" w:cs="Times New Roman"/>
        </w:rPr>
        <w:t xml:space="preserve">; б) по направлению </w:t>
      </w:r>
      <w:r>
        <w:rPr>
          <w:rFonts w:ascii="Times New Roman" w:hAnsi="Times New Roman" w:cs="Times New Roman"/>
        </w:rPr>
        <w:t>«</w:t>
      </w:r>
      <w:r w:rsidRPr="00A361B7">
        <w:rPr>
          <w:rFonts w:ascii="Times New Roman" w:hAnsi="Times New Roman" w:cs="Times New Roman"/>
        </w:rPr>
        <w:t>Педагогика</w:t>
      </w:r>
      <w:r>
        <w:rPr>
          <w:rFonts w:ascii="Times New Roman" w:hAnsi="Times New Roman" w:cs="Times New Roman"/>
        </w:rPr>
        <w:t>»</w:t>
      </w:r>
      <w:r w:rsidRPr="00A361B7">
        <w:rPr>
          <w:rFonts w:ascii="Times New Roman" w:hAnsi="Times New Roman" w:cs="Times New Roman"/>
        </w:rPr>
        <w:t xml:space="preserve"> по образовательным программам подготовки бакалавра или магистра в области психологического сопровождения образования лиц с ОВЗ; в) по направлению </w:t>
      </w:r>
      <w:r>
        <w:rPr>
          <w:rFonts w:ascii="Times New Roman" w:hAnsi="Times New Roman" w:cs="Times New Roman"/>
        </w:rPr>
        <w:t>«</w:t>
      </w:r>
      <w:r w:rsidRPr="00A361B7">
        <w:rPr>
          <w:rFonts w:ascii="Times New Roman" w:hAnsi="Times New Roman" w:cs="Times New Roman"/>
        </w:rPr>
        <w:t>Специальное (дефектологическое) образование</w:t>
      </w:r>
      <w:r>
        <w:rPr>
          <w:rFonts w:ascii="Times New Roman" w:hAnsi="Times New Roman" w:cs="Times New Roman"/>
        </w:rPr>
        <w:t>»</w:t>
      </w:r>
      <w:r w:rsidRPr="00A361B7">
        <w:rPr>
          <w:rFonts w:ascii="Times New Roman" w:hAnsi="Times New Roman" w:cs="Times New Roman"/>
        </w:rPr>
        <w:t xml:space="preserve"> по образовательным программам подготовки бакалавра или магистра в области психологического сопровождения образования лиц с ОВЗ; г) по педагогическим специальностям или по направлениям (</w:t>
      </w:r>
      <w:r>
        <w:rPr>
          <w:rFonts w:ascii="Times New Roman" w:hAnsi="Times New Roman" w:cs="Times New Roman"/>
        </w:rPr>
        <w:t>«</w:t>
      </w:r>
      <w:r w:rsidRPr="00A361B7">
        <w:rPr>
          <w:rFonts w:ascii="Times New Roman" w:hAnsi="Times New Roman" w:cs="Times New Roman"/>
        </w:rPr>
        <w:t>Педагогическое образование</w:t>
      </w:r>
      <w:r>
        <w:rPr>
          <w:rFonts w:ascii="Times New Roman" w:hAnsi="Times New Roman" w:cs="Times New Roman"/>
        </w:rPr>
        <w:t>»</w:t>
      </w:r>
      <w:r w:rsidRPr="00A361B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Pr="00A361B7">
        <w:rPr>
          <w:rFonts w:ascii="Times New Roman" w:hAnsi="Times New Roman" w:cs="Times New Roman"/>
        </w:rPr>
        <w:t>Психолого-педагогическое образование</w:t>
      </w:r>
      <w:r>
        <w:rPr>
          <w:rFonts w:ascii="Times New Roman" w:hAnsi="Times New Roman" w:cs="Times New Roman"/>
        </w:rPr>
        <w:t>»</w:t>
      </w:r>
      <w:r w:rsidRPr="00A361B7">
        <w:rPr>
          <w:rFonts w:ascii="Times New Roman" w:hAnsi="Times New Roman" w:cs="Times New Roman"/>
        </w:rPr>
        <w:t>) с обязательным прохождением профессиональной переподготовки в области специальной психологии.</w:t>
      </w:r>
      <w:r w:rsidRPr="00A361B7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FC4177" w:rsidRDefault="009167DB" w:rsidP="00A361B7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  <w:r w:rsidRPr="00FC4177">
        <w:rPr>
          <w:rFonts w:ascii="Times New Roman" w:hAnsi="Times New Roman" w:cs="Times New Roman"/>
          <w:b/>
          <w:bCs/>
          <w:i/>
          <w:iCs/>
        </w:rPr>
        <w:t>Рекомендуемая литература: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1. Забрамная С.Д., Боровик О.В. Практический материал для проведения психолого-педагогического обследования детей. – М., ВЛАДОС, 2003.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2. Рабочая книга психолого-медико-педагогического Консилиума. Методическое пособие и рабочие материалы для деятельности психолого-медико-педагогических консилиумов и консультаций. Авторы: М.М. Семаго, Т.В. Ахутина, Н.Я.. Семаго, Н.А. Светлова, М.И. Береславская. – Москва,  2000.</w:t>
      </w:r>
    </w:p>
    <w:p w:rsidR="009167DB" w:rsidRPr="00A361B7" w:rsidRDefault="009167DB" w:rsidP="00A361B7">
      <w:pPr>
        <w:pStyle w:val="NoSpacing"/>
        <w:jc w:val="both"/>
        <w:rPr>
          <w:rStyle w:val="bookauto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A361B7">
        <w:rPr>
          <w:rStyle w:val="bookautor"/>
          <w:rFonts w:ascii="Times New Roman" w:hAnsi="Times New Roman" w:cs="Times New Roman"/>
          <w:bdr w:val="none" w:sz="0" w:space="0" w:color="auto" w:frame="1"/>
          <w:shd w:val="clear" w:color="auto" w:fill="FFFFFF"/>
        </w:rPr>
        <w:t>3. Семаго М.М., Семаго Н.Я</w:t>
      </w:r>
      <w:r w:rsidRPr="00A361B7">
        <w:rPr>
          <w:rStyle w:val="bookautor"/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. </w:t>
      </w:r>
      <w:r w:rsidRPr="00A361B7">
        <w:rPr>
          <w:rStyle w:val="bookautor"/>
          <w:rFonts w:ascii="Times New Roman" w:hAnsi="Times New Roman" w:cs="Times New Roman"/>
          <w:bdr w:val="none" w:sz="0" w:space="0" w:color="auto" w:frame="1"/>
          <w:shd w:val="clear" w:color="auto" w:fill="FFFFFF"/>
        </w:rPr>
        <w:t>Диагностический альбом</w:t>
      </w:r>
      <w:r w:rsidRPr="00A361B7">
        <w:rPr>
          <w:rStyle w:val="bookautor"/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</w:t>
      </w:r>
      <w:r w:rsidRPr="00A361B7">
        <w:rPr>
          <w:rStyle w:val="bookautor"/>
          <w:rFonts w:ascii="Times New Roman" w:hAnsi="Times New Roman" w:cs="Times New Roman"/>
          <w:bdr w:val="none" w:sz="0" w:space="0" w:color="auto" w:frame="1"/>
          <w:shd w:val="clear" w:color="auto" w:fill="FFFFFF"/>
        </w:rPr>
        <w:t>для исследования познавательной деятельности. Дошкольный и младший школьный возраст. – М.: АЙРИС</w:t>
      </w:r>
      <w:r w:rsidRPr="00A361B7">
        <w:rPr>
          <w:rFonts w:ascii="Times New Roman" w:hAnsi="Times New Roman" w:cs="Times New Roman"/>
        </w:rPr>
        <w:t>–</w:t>
      </w:r>
      <w:r w:rsidRPr="00A361B7">
        <w:rPr>
          <w:rStyle w:val="bookauto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ПРЕСС, 2005. (Библиотека психолога образования) </w:t>
      </w:r>
      <w:hyperlink r:id="rId5" w:history="1">
        <w:r w:rsidRPr="00A361B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http://www.klex.ru/lhs</w:t>
        </w:r>
      </w:hyperlink>
      <w:r w:rsidRPr="00A361B7">
        <w:rPr>
          <w:rStyle w:val="bookauto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4. Семаго М.М., Семаго Н.Я. Организация и содержание деятельности психолога специального образования: Методическое пособие. – М.: АРКТИ, 2005. – 336 С. (Библиотека Психолога-практика).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 xml:space="preserve">Семаго Н.Я., Семаго М.М. Проблемные дети: Основы диагностической и коррекционной работы психолога. М.: АРКТИ, 2003. — 208 с.: илл. (Биб-ка психолога-практика) </w:t>
      </w:r>
      <w:hyperlink r:id="rId6" w:history="1">
        <w:r w:rsidRPr="00A361B7">
          <w:rPr>
            <w:rStyle w:val="Hyperlink"/>
            <w:rFonts w:ascii="Times New Roman" w:hAnsi="Times New Roman" w:cs="Times New Roman"/>
          </w:rPr>
          <w:t>http://www.klex.ru/fhb</w:t>
        </w:r>
      </w:hyperlink>
      <w:r w:rsidRPr="00A361B7">
        <w:rPr>
          <w:rFonts w:ascii="Times New Roman" w:hAnsi="Times New Roman" w:cs="Times New Roman"/>
        </w:rPr>
        <w:t>.</w:t>
      </w: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  <w:r w:rsidRPr="00A361B7">
        <w:rPr>
          <w:rFonts w:ascii="Times New Roman" w:hAnsi="Times New Roman" w:cs="Times New Roman"/>
        </w:rPr>
        <w:t>5. Семаго Н.Я., Семаго М.М. Руководство по психологической диагностике: дошкольный и младший школьный возраст: Методическое пособие. – М.: Изд. АПКиПРО РФ, 2006.</w:t>
      </w:r>
    </w:p>
    <w:p w:rsidR="009167DB" w:rsidRPr="00A361B7" w:rsidRDefault="009167DB" w:rsidP="00A361B7">
      <w:pPr>
        <w:pStyle w:val="NoSpacing"/>
        <w:jc w:val="both"/>
        <w:rPr>
          <w:rStyle w:val="smalltext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A361B7">
        <w:rPr>
          <w:rFonts w:ascii="Times New Roman" w:hAnsi="Times New Roman" w:cs="Times New Roman"/>
        </w:rPr>
        <w:t xml:space="preserve">6. Семаго Н.Я., Семаго М.М. Теория и практика оценки психического развития ребенка. </w:t>
      </w:r>
      <w:r w:rsidRPr="00A361B7">
        <w:rPr>
          <w:rStyle w:val="bookname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Дошкольный и младший школьный возраст. </w:t>
      </w:r>
      <w:r w:rsidRPr="00A361B7">
        <w:rPr>
          <w:rFonts w:ascii="Times New Roman" w:hAnsi="Times New Roman" w:cs="Times New Roman"/>
        </w:rPr>
        <w:t>– СПб, Речь, 2005.</w:t>
      </w:r>
      <w:r w:rsidRPr="00A361B7">
        <w:rPr>
          <w:rStyle w:val="smalltext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— 384 с., илл. (Мэтры мировой психологии) </w:t>
      </w:r>
      <w:hyperlink r:id="rId7" w:history="1">
        <w:r w:rsidRPr="00A361B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http://www.klex.ru/fha</w:t>
        </w:r>
      </w:hyperlink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7. </w:t>
      </w:r>
      <w:r w:rsidRPr="00A361B7">
        <w:rPr>
          <w:rStyle w:val="smalltext"/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Семенович А.В. </w:t>
      </w:r>
      <w:r w:rsidRPr="00A361B7">
        <w:rPr>
          <w:rFonts w:ascii="Times New Roman" w:hAnsi="Times New Roman" w:cs="Times New Roman"/>
          <w:color w:val="auto"/>
        </w:rPr>
        <w:t>Введение в нейропсихологию детского возраста: Учебное пособие:</w:t>
      </w:r>
      <w:r w:rsidRPr="00A361B7">
        <w:rPr>
          <w:rStyle w:val="apple-converted-space"/>
          <w:rFonts w:ascii="Times New Roman" w:hAnsi="Times New Roman" w:cs="Times New Roman"/>
          <w:color w:val="auto"/>
        </w:rPr>
        <w:t xml:space="preserve"> - </w:t>
      </w:r>
      <w:hyperlink r:id="rId8" w:history="1">
        <w:r w:rsidRPr="00A361B7">
          <w:rPr>
            <w:rStyle w:val="Hyperlink"/>
            <w:rFonts w:ascii="Times New Roman" w:hAnsi="Times New Roman" w:cs="Times New Roman"/>
            <w:color w:val="auto"/>
          </w:rPr>
          <w:t>М.: Генезис</w:t>
        </w:r>
      </w:hyperlink>
      <w:r w:rsidRPr="00A361B7">
        <w:rPr>
          <w:rFonts w:ascii="Times New Roman" w:hAnsi="Times New Roman" w:cs="Times New Roman"/>
          <w:color w:val="auto"/>
        </w:rPr>
        <w:t xml:space="preserve">, 2008. </w:t>
      </w:r>
      <w:r w:rsidRPr="00A361B7">
        <w:rPr>
          <w:rFonts w:ascii="Times New Roman" w:hAnsi="Times New Roman" w:cs="Times New Roman"/>
          <w:color w:val="auto"/>
        </w:rPr>
        <w:softHyphen/>
      </w:r>
      <w:r w:rsidRPr="00A361B7">
        <w:rPr>
          <w:rFonts w:ascii="Times New Roman" w:hAnsi="Times New Roman" w:cs="Times New Roman"/>
          <w:color w:val="auto"/>
        </w:rPr>
        <w:softHyphen/>
        <w:t>- 319 с. - 2-е изд., испр. и доп.</w:t>
      </w:r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A361B7">
        <w:rPr>
          <w:rFonts w:ascii="Times New Roman" w:hAnsi="Times New Roman" w:cs="Times New Roman"/>
          <w:color w:val="auto"/>
        </w:rPr>
        <w:t>. Степанов С.С. Диагностика интеллекта методом рисуночного теста. – М.: Академия, 1996.</w:t>
      </w:r>
    </w:p>
    <w:p w:rsidR="009167DB" w:rsidRDefault="009167DB" w:rsidP="00A361B7">
      <w:pPr>
        <w:pStyle w:val="NoSpacing"/>
        <w:jc w:val="both"/>
        <w:rPr>
          <w:rStyle w:val="bookname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9167DB" w:rsidRPr="00FC4177" w:rsidRDefault="009167DB" w:rsidP="00FC417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FC4177">
        <w:rPr>
          <w:rFonts w:ascii="Times New Roman" w:hAnsi="Times New Roman" w:cs="Times New Roman"/>
          <w:b/>
          <w:bCs/>
          <w:i/>
          <w:iCs/>
          <w:color w:val="auto"/>
        </w:rPr>
        <w:t>Нормативно-правовая документация</w:t>
      </w:r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A361B7">
        <w:rPr>
          <w:rFonts w:ascii="Times New Roman" w:hAnsi="Times New Roman" w:cs="Times New Roman"/>
          <w:color w:val="auto"/>
        </w:rPr>
        <w:t>Федеральный закон от 29.12.2012 №273-ФЗ «Об образовании в Российской Федерации».</w:t>
      </w:r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pacing w:val="3"/>
        </w:rPr>
        <w:t xml:space="preserve">2. </w:t>
      </w:r>
      <w:r w:rsidRPr="00A361B7">
        <w:rPr>
          <w:rFonts w:ascii="Times New Roman" w:hAnsi="Times New Roman" w:cs="Times New Roman"/>
          <w:spacing w:val="3"/>
        </w:rPr>
        <w:t>Приказ Министерства образования и науки Российской Федерации (Минобрнауки России) от 20 сентября 2013 г. N 1082 «Об утверждении Положения о психолого-медико-педагогической комиссии».</w:t>
      </w:r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  <w:spacing w:val="12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Pr="00A361B7">
        <w:rPr>
          <w:rFonts w:ascii="Times New Roman" w:hAnsi="Times New Roman" w:cs="Times New Roman"/>
          <w:color w:val="auto"/>
        </w:rPr>
        <w:t>Распоряжение  Министерства просвещения Российской Федерации от 9 сентября 2019 г. № Р-93 «Об утверждении примерного положения о психолого-педагогическом консилиуме образовательной организации».</w:t>
      </w:r>
    </w:p>
    <w:p w:rsidR="009167DB" w:rsidRPr="00FC417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  <w:spacing w:val="12"/>
        </w:rPr>
      </w:pPr>
      <w:r>
        <w:rPr>
          <w:rFonts w:ascii="Times New Roman" w:hAnsi="Times New Roman" w:cs="Times New Roman"/>
        </w:rPr>
        <w:t xml:space="preserve">4. </w:t>
      </w:r>
      <w:hyperlink r:id="rId9" w:history="1">
        <w:r w:rsidRPr="00FC4177">
          <w:rPr>
            <w:rStyle w:val="Hyperlink"/>
            <w:rFonts w:ascii="Times New Roman" w:hAnsi="Times New Roman" w:cs="Times New Roman"/>
            <w:color w:val="auto"/>
            <w:spacing w:val="12"/>
            <w:u w:val="none"/>
            <w:bdr w:val="none" w:sz="0" w:space="0" w:color="auto" w:frame="1"/>
          </w:rPr>
          <w:t>Приказ Министерства труда и социальной защиты Российской Федерации от 24 июля 2015 г. № 514н «Об утверждении профессионального стандарта «Педагог-психолог (психолог в сфере образования)»</w:t>
        </w:r>
      </w:hyperlink>
      <w:r w:rsidRPr="00FC4177">
        <w:rPr>
          <w:rFonts w:ascii="Times New Roman" w:hAnsi="Times New Roman" w:cs="Times New Roman"/>
          <w:color w:val="auto"/>
        </w:rPr>
        <w:t xml:space="preserve">. </w:t>
      </w:r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  <w:spacing w:val="12"/>
        </w:rPr>
      </w:pPr>
      <w:r>
        <w:rPr>
          <w:rFonts w:ascii="Times New Roman" w:hAnsi="Times New Roman" w:cs="Times New Roman"/>
          <w:color w:val="auto"/>
        </w:rPr>
        <w:t xml:space="preserve">5. </w:t>
      </w:r>
      <w:r w:rsidRPr="00A361B7">
        <w:rPr>
          <w:rFonts w:ascii="Times New Roman" w:hAnsi="Times New Roman" w:cs="Times New Roman"/>
          <w:color w:val="auto"/>
        </w:rPr>
        <w:t>Постановление Правительства РФ от 31.07.1998 N 867 (ред. от 10.03.2009) «Об утверждении типового положения об образовательном учреждении для детей, нуждающихся в психолого-педагогической и медико-социальной помощи».</w:t>
      </w:r>
    </w:p>
    <w:p w:rsidR="009167DB" w:rsidRPr="00FC417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6. </w:t>
      </w:r>
      <w:hyperlink r:id="rId10" w:history="1">
        <w:r w:rsidRPr="00FC4177">
          <w:rPr>
            <w:rStyle w:val="Hyperlink"/>
            <w:rFonts w:ascii="Times New Roman" w:hAnsi="Times New Roman" w:cs="Times New Roman"/>
            <w:color w:val="auto"/>
            <w:spacing w:val="12"/>
            <w:u w:val="none"/>
            <w:bdr w:val="none" w:sz="0" w:space="0" w:color="auto" w:frame="1"/>
          </w:rPr>
          <w:t>Письмо Министерства образования и науки Российской Федерации от 23 мая 2016 г. N ВК-1074/07 «О совершенствовании деятельности психолого-медико-педагогических комиссий</w:t>
        </w:r>
      </w:hyperlink>
      <w:r w:rsidRPr="00FC4177">
        <w:rPr>
          <w:rFonts w:ascii="Times New Roman" w:hAnsi="Times New Roman" w:cs="Times New Roman"/>
          <w:color w:val="auto"/>
        </w:rPr>
        <w:t>».</w:t>
      </w:r>
    </w:p>
    <w:p w:rsidR="009167DB" w:rsidRPr="00FC417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7. </w:t>
      </w:r>
      <w:hyperlink r:id="rId11" w:history="1">
        <w:r w:rsidRPr="00FC4177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Письмо Мин</w:t>
        </w:r>
        <w:r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обрнауки РФ от 10.02.2015 г. </w:t>
        </w:r>
        <w:r w:rsidRPr="00FC4177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N ВК-268/ 07  «О совершенствовании деятельности центров психолого-педагогической, медицинской и социальной помощи</w:t>
        </w:r>
      </w:hyperlink>
      <w:r w:rsidRPr="00FC4177">
        <w:rPr>
          <w:rFonts w:ascii="Times New Roman" w:hAnsi="Times New Roman" w:cs="Times New Roman"/>
          <w:color w:val="auto"/>
        </w:rPr>
        <w:t>».</w:t>
      </w:r>
    </w:p>
    <w:p w:rsidR="009167DB" w:rsidRPr="00A361B7" w:rsidRDefault="009167DB" w:rsidP="00FC4177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8. </w:t>
      </w:r>
      <w:r w:rsidRPr="00A361B7">
        <w:rPr>
          <w:rFonts w:ascii="Times New Roman" w:hAnsi="Times New Roman" w:cs="Times New Roman"/>
          <w:color w:val="auto"/>
        </w:rPr>
        <w:t>Письмо Министерства образования и науки Российской Федерации № 06-1216 от 24.09.2009 г. «О совершенствовании комплексной психолого-педагогической и медико-социально-правовой помощи обучающимся, воспитанникам.</w:t>
      </w:r>
    </w:p>
    <w:p w:rsidR="009167DB" w:rsidRDefault="009167DB" w:rsidP="00FC4177">
      <w:pPr>
        <w:pStyle w:val="NoSpacing"/>
        <w:jc w:val="both"/>
        <w:rPr>
          <w:rStyle w:val="bookname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 xml:space="preserve">9. </w:t>
      </w:r>
      <w:r w:rsidRPr="00A361B7">
        <w:rPr>
          <w:rFonts w:ascii="Times New Roman" w:hAnsi="Times New Roman" w:cs="Times New Roman"/>
          <w:color w:val="auto"/>
        </w:rPr>
        <w:t xml:space="preserve">Письмо Минобрнауки России от 11.03.2016 N ВК-452/07 </w:t>
      </w:r>
      <w:r>
        <w:rPr>
          <w:rFonts w:ascii="Times New Roman" w:hAnsi="Times New Roman" w:cs="Times New Roman"/>
          <w:color w:val="auto"/>
        </w:rPr>
        <w:t>«</w:t>
      </w:r>
      <w:r w:rsidRPr="00A361B7">
        <w:rPr>
          <w:rFonts w:ascii="Times New Roman" w:hAnsi="Times New Roman" w:cs="Times New Roman"/>
          <w:color w:val="auto"/>
        </w:rPr>
        <w:t>О введении ФГОС ОВЗ</w:t>
      </w:r>
      <w:r>
        <w:rPr>
          <w:rFonts w:ascii="Times New Roman" w:hAnsi="Times New Roman" w:cs="Times New Roman"/>
          <w:color w:val="auto"/>
        </w:rPr>
        <w:t>»</w:t>
      </w:r>
    </w:p>
    <w:p w:rsidR="009167DB" w:rsidRPr="00A361B7" w:rsidRDefault="009167DB" w:rsidP="00A361B7">
      <w:pPr>
        <w:pStyle w:val="NoSpacing"/>
        <w:jc w:val="both"/>
        <w:rPr>
          <w:rStyle w:val="bookname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9167DB" w:rsidRPr="00A361B7" w:rsidRDefault="009167DB" w:rsidP="00A361B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sectPr w:rsidR="009167DB" w:rsidRPr="00A361B7" w:rsidSect="00A361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952"/>
    <w:multiLevelType w:val="hybridMultilevel"/>
    <w:tmpl w:val="379E23CC"/>
    <w:lvl w:ilvl="0" w:tplc="4AA4D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AC65C8"/>
    <w:multiLevelType w:val="hybridMultilevel"/>
    <w:tmpl w:val="AB960C64"/>
    <w:lvl w:ilvl="0" w:tplc="C1BA6D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130AF"/>
    <w:multiLevelType w:val="multilevel"/>
    <w:tmpl w:val="379E23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527AE"/>
    <w:multiLevelType w:val="multilevel"/>
    <w:tmpl w:val="36D29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A617B"/>
    <w:multiLevelType w:val="multilevel"/>
    <w:tmpl w:val="144C07D6"/>
    <w:lvl w:ilvl="0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234DB"/>
    <w:multiLevelType w:val="multilevel"/>
    <w:tmpl w:val="D834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71C02"/>
    <w:multiLevelType w:val="hybridMultilevel"/>
    <w:tmpl w:val="D41E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B31AA"/>
    <w:multiLevelType w:val="hybridMultilevel"/>
    <w:tmpl w:val="144C07D6"/>
    <w:lvl w:ilvl="0" w:tplc="F93053AC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54EFD"/>
    <w:multiLevelType w:val="hybridMultilevel"/>
    <w:tmpl w:val="2B269514"/>
    <w:lvl w:ilvl="0" w:tplc="F93053AC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0776A"/>
    <w:multiLevelType w:val="hybridMultilevel"/>
    <w:tmpl w:val="F1F4C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84033A"/>
    <w:multiLevelType w:val="multilevel"/>
    <w:tmpl w:val="08FC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72633E"/>
    <w:multiLevelType w:val="multilevel"/>
    <w:tmpl w:val="F1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CF1B13"/>
    <w:multiLevelType w:val="hybridMultilevel"/>
    <w:tmpl w:val="D76269A6"/>
    <w:lvl w:ilvl="0" w:tplc="4AA4D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0F2CA9"/>
    <w:multiLevelType w:val="hybridMultilevel"/>
    <w:tmpl w:val="7566541A"/>
    <w:lvl w:ilvl="0" w:tplc="20329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751"/>
    <w:rsid w:val="00007E9E"/>
    <w:rsid w:val="00081F3F"/>
    <w:rsid w:val="00083C89"/>
    <w:rsid w:val="000B1C96"/>
    <w:rsid w:val="000B36C3"/>
    <w:rsid w:val="00150CBA"/>
    <w:rsid w:val="001E547B"/>
    <w:rsid w:val="002927FC"/>
    <w:rsid w:val="003A7976"/>
    <w:rsid w:val="003C0751"/>
    <w:rsid w:val="00463201"/>
    <w:rsid w:val="005103BF"/>
    <w:rsid w:val="005B7D24"/>
    <w:rsid w:val="006058D6"/>
    <w:rsid w:val="0063662B"/>
    <w:rsid w:val="0064268B"/>
    <w:rsid w:val="006876F8"/>
    <w:rsid w:val="00717422"/>
    <w:rsid w:val="00761C3F"/>
    <w:rsid w:val="009167DB"/>
    <w:rsid w:val="009A7CBB"/>
    <w:rsid w:val="009D6A28"/>
    <w:rsid w:val="00A361B7"/>
    <w:rsid w:val="00BF465B"/>
    <w:rsid w:val="00C35F3A"/>
    <w:rsid w:val="00CE78BF"/>
    <w:rsid w:val="00FC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FC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27FC"/>
    <w:pPr>
      <w:keepNext/>
      <w:keepLines/>
      <w:spacing w:before="24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27FC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Cambria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27FC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27FC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Default">
    <w:name w:val="Default"/>
    <w:uiPriority w:val="99"/>
    <w:rsid w:val="003C075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2927FC"/>
  </w:style>
  <w:style w:type="character" w:styleId="Hyperlink">
    <w:name w:val="Hyperlink"/>
    <w:basedOn w:val="DefaultParagraphFont"/>
    <w:uiPriority w:val="99"/>
    <w:rsid w:val="002927FC"/>
    <w:rPr>
      <w:color w:val="0000FF"/>
      <w:u w:val="single"/>
    </w:rPr>
  </w:style>
  <w:style w:type="character" w:customStyle="1" w:styleId="bookname">
    <w:name w:val="book_name"/>
    <w:uiPriority w:val="99"/>
    <w:rsid w:val="002927FC"/>
  </w:style>
  <w:style w:type="character" w:customStyle="1" w:styleId="smalltext">
    <w:name w:val="smalltext"/>
    <w:uiPriority w:val="99"/>
    <w:rsid w:val="002927FC"/>
  </w:style>
  <w:style w:type="character" w:customStyle="1" w:styleId="bookautor">
    <w:name w:val="book_autor"/>
    <w:uiPriority w:val="99"/>
    <w:rsid w:val="002927FC"/>
  </w:style>
  <w:style w:type="paragraph" w:styleId="ListParagraph">
    <w:name w:val="List Paragraph"/>
    <w:basedOn w:val="Normal"/>
    <w:uiPriority w:val="99"/>
    <w:qFormat/>
    <w:rsid w:val="002927FC"/>
    <w:pPr>
      <w:ind w:left="720"/>
    </w:pPr>
  </w:style>
  <w:style w:type="paragraph" w:styleId="NoSpacing">
    <w:name w:val="No Spacing"/>
    <w:uiPriority w:val="99"/>
    <w:qFormat/>
    <w:rsid w:val="002927FC"/>
    <w:pPr>
      <w:widowControl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ldpsy.ru/catalogs/publishers/index.php?ID=1788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lex.ru/f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ex.ru/fhb" TargetMode="External"/><Relationship Id="rId11" Type="http://schemas.openxmlformats.org/officeDocument/2006/relationships/hyperlink" Target="http://www.consultant.ru/document/cons_doc_LAW_176809/" TargetMode="External"/><Relationship Id="rId5" Type="http://schemas.openxmlformats.org/officeDocument/2006/relationships/hyperlink" Target="http://www.klex.ru/lhs" TargetMode="External"/><Relationship Id="rId10" Type="http://schemas.openxmlformats.org/officeDocument/2006/relationships/hyperlink" Target="http://rospsy.ru/system/files/N+%D0%92%D0%9A-10740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psy.ru/system/files/N+514%D0%B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4</Pages>
  <Words>1590</Words>
  <Characters>9064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Викуля</cp:lastModifiedBy>
  <cp:revision>9</cp:revision>
  <dcterms:created xsi:type="dcterms:W3CDTF">2021-10-19T08:54:00Z</dcterms:created>
  <dcterms:modified xsi:type="dcterms:W3CDTF">2021-10-20T06:28:00Z</dcterms:modified>
</cp:coreProperties>
</file>