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C1" w:rsidRDefault="00E828B2" w:rsidP="00BE73C1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bookmarkStart w:id="0" w:name="_GoBack"/>
      <w:bookmarkEnd w:id="0"/>
      <w:r w:rsidRPr="00A83F83">
        <w:rPr>
          <w:rFonts w:ascii="Times New Roman" w:eastAsia="Calibri" w:hAnsi="Times New Roman" w:cs="Times New Roman"/>
          <w:b/>
          <w:kern w:val="0"/>
          <w:sz w:val="28"/>
          <w:szCs w:val="28"/>
        </w:rPr>
        <w:t>Слайд</w:t>
      </w:r>
      <w:r w:rsidR="0047260A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</w:t>
      </w:r>
      <w:r w:rsidRPr="00A83F83">
        <w:rPr>
          <w:rFonts w:ascii="Times New Roman" w:eastAsia="Calibri" w:hAnsi="Times New Roman" w:cs="Times New Roman"/>
          <w:b/>
          <w:kern w:val="0"/>
          <w:sz w:val="28"/>
          <w:szCs w:val="28"/>
        </w:rPr>
        <w:t>1</w:t>
      </w:r>
    </w:p>
    <w:p w:rsidR="00BE73C1" w:rsidRDefault="00147658" w:rsidP="00BE73C1">
      <w:pPr>
        <w:widowControl/>
        <w:suppressAutoHyphens w:val="0"/>
        <w:autoSpaceDN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A83F83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Функциональная грамотность </w:t>
      </w:r>
      <w:proofErr w:type="gramStart"/>
      <w:r w:rsidRPr="00A83F83">
        <w:rPr>
          <w:rFonts w:ascii="Times New Roman" w:eastAsia="Calibri" w:hAnsi="Times New Roman" w:cs="Times New Roman"/>
          <w:b/>
          <w:kern w:val="0"/>
          <w:sz w:val="28"/>
          <w:szCs w:val="28"/>
        </w:rPr>
        <w:t>обучающихся</w:t>
      </w:r>
      <w:proofErr w:type="gramEnd"/>
      <w:r w:rsidRPr="00A83F83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как </w:t>
      </w:r>
      <w:r w:rsidR="00836358" w:rsidRPr="00A83F83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актуальный </w:t>
      </w:r>
    </w:p>
    <w:p w:rsidR="00147658" w:rsidRPr="00A83F83" w:rsidRDefault="00836358" w:rsidP="00BE73C1">
      <w:pPr>
        <w:widowControl/>
        <w:suppressAutoHyphens w:val="0"/>
        <w:autoSpaceDN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A83F83">
        <w:rPr>
          <w:rFonts w:ascii="Times New Roman" w:eastAsia="Calibri" w:hAnsi="Times New Roman" w:cs="Times New Roman"/>
          <w:b/>
          <w:kern w:val="0"/>
          <w:sz w:val="28"/>
          <w:szCs w:val="28"/>
        </w:rPr>
        <w:t>результат обр</w:t>
      </w:r>
      <w:r w:rsidR="00BE73C1">
        <w:rPr>
          <w:rFonts w:ascii="Times New Roman" w:eastAsia="Calibri" w:hAnsi="Times New Roman" w:cs="Times New Roman"/>
          <w:b/>
          <w:kern w:val="0"/>
          <w:sz w:val="28"/>
          <w:szCs w:val="28"/>
        </w:rPr>
        <w:t>а</w:t>
      </w:r>
      <w:r w:rsidRPr="00A83F83">
        <w:rPr>
          <w:rFonts w:ascii="Times New Roman" w:eastAsia="Calibri" w:hAnsi="Times New Roman" w:cs="Times New Roman"/>
          <w:b/>
          <w:kern w:val="0"/>
          <w:sz w:val="28"/>
          <w:szCs w:val="28"/>
        </w:rPr>
        <w:t>зования</w:t>
      </w:r>
    </w:p>
    <w:p w:rsidR="007367C8" w:rsidRPr="00A83F83" w:rsidRDefault="007367C8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BE73C1" w:rsidRDefault="00E828B2" w:rsidP="00BE73C1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A83F83">
        <w:rPr>
          <w:rFonts w:ascii="Times New Roman" w:eastAsia="Calibri" w:hAnsi="Times New Roman" w:cs="Times New Roman"/>
          <w:b/>
          <w:kern w:val="0"/>
          <w:sz w:val="28"/>
          <w:szCs w:val="28"/>
        </w:rPr>
        <w:t>Слайд 2</w:t>
      </w:r>
    </w:p>
    <w:p w:rsidR="0035266D" w:rsidRDefault="00262BF5" w:rsidP="00BE73C1">
      <w:pPr>
        <w:widowControl/>
        <w:suppressAutoHyphens w:val="0"/>
        <w:autoSpaceDN/>
        <w:spacing w:after="0" w:line="240" w:lineRule="auto"/>
        <w:ind w:left="-284"/>
        <w:jc w:val="right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A83F83">
        <w:rPr>
          <w:rFonts w:ascii="Times New Roman" w:eastAsia="Calibri" w:hAnsi="Times New Roman" w:cs="Times New Roman"/>
          <w:kern w:val="0"/>
          <w:sz w:val="28"/>
          <w:szCs w:val="28"/>
        </w:rPr>
        <w:t>Не мыслям надо бы учить, а мыслить</w:t>
      </w:r>
    </w:p>
    <w:p w:rsidR="0047260A" w:rsidRPr="00A83F83" w:rsidRDefault="0047260A" w:rsidP="00BE73C1">
      <w:pPr>
        <w:widowControl/>
        <w:suppressAutoHyphens w:val="0"/>
        <w:autoSpaceDN/>
        <w:spacing w:after="0" w:line="240" w:lineRule="auto"/>
        <w:ind w:left="-284"/>
        <w:jc w:val="right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262BF5" w:rsidRPr="00BE73C1" w:rsidRDefault="00262BF5" w:rsidP="00BE73C1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  <w:r w:rsidRPr="00BE73C1">
        <w:rPr>
          <w:rFonts w:ascii="Times New Roman" w:eastAsia="Calibri" w:hAnsi="Times New Roman" w:cs="Times New Roman"/>
          <w:i/>
          <w:kern w:val="0"/>
          <w:sz w:val="28"/>
          <w:szCs w:val="28"/>
        </w:rPr>
        <w:t xml:space="preserve">немецкий философ </w:t>
      </w:r>
      <w:proofErr w:type="spellStart"/>
      <w:r w:rsidRPr="00BE73C1">
        <w:rPr>
          <w:rFonts w:ascii="Times New Roman" w:eastAsia="Calibri" w:hAnsi="Times New Roman" w:cs="Times New Roman"/>
          <w:i/>
          <w:kern w:val="0"/>
          <w:sz w:val="28"/>
          <w:szCs w:val="28"/>
        </w:rPr>
        <w:t>Иммануил</w:t>
      </w:r>
      <w:proofErr w:type="spellEnd"/>
      <w:r w:rsidRPr="00BE73C1">
        <w:rPr>
          <w:rFonts w:ascii="Times New Roman" w:eastAsia="Calibri" w:hAnsi="Times New Roman" w:cs="Times New Roman"/>
          <w:i/>
          <w:kern w:val="0"/>
          <w:sz w:val="28"/>
          <w:szCs w:val="28"/>
        </w:rPr>
        <w:t xml:space="preserve"> Кант</w:t>
      </w:r>
    </w:p>
    <w:p w:rsidR="0035266D" w:rsidRPr="00A83F83" w:rsidRDefault="0035266D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35266D" w:rsidRPr="00A83F83" w:rsidRDefault="0035266D" w:rsidP="00836358">
      <w:pPr>
        <w:widowControl/>
        <w:shd w:val="clear" w:color="auto" w:fill="FFFFFF"/>
        <w:suppressAutoHyphens w:val="0"/>
        <w:autoSpaceDN/>
        <w:spacing w:after="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="004726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егодня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сфере образования функциональная грамотность становится одной из главных тем для обсуждения на всех уровнях: и в школах, и в Министерстве пр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свещения, и в Совете по науке и образованию. Почему же она становится такой важной?</w:t>
      </w:r>
    </w:p>
    <w:p w:rsidR="0035266D" w:rsidRPr="00A83F83" w:rsidRDefault="0035266D" w:rsidP="00836358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Современный мир стал гораздо сложнее, чем был двадцать, а тем более тридцать лет назад. Эти сложности требуют особого подхода в педагогике: это связано с появл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нием новых технологий, новых профессий, сфер экономики и с социально-психологическими изменениями самого человека. Окружающий мир больше не ан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логово-текстологический, ему на смену пришел визуально-цифровой – и это требует расширения и переосмысления понятия «функциональная грамотность».</w:t>
      </w:r>
    </w:p>
    <w:p w:rsidR="00E828B2" w:rsidRPr="00A83F83" w:rsidRDefault="00E828B2" w:rsidP="00836358">
      <w:pPr>
        <w:widowControl/>
        <w:shd w:val="clear" w:color="auto" w:fill="FFFFFF"/>
        <w:suppressAutoHyphens w:val="0"/>
        <w:autoSpaceDN/>
        <w:spacing w:after="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Когда</w:t>
      </w:r>
      <w:r w:rsidR="0035266D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понятие было употреблено на Всемирном конгрессе министров просв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щения в Тегеране в 1965 году, </w:t>
      </w:r>
      <w:r w:rsidR="0035266D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тогда под функциональной грамотностью подраз</w:t>
      </w:r>
      <w:r w:rsidR="0035266D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</w:t>
      </w:r>
      <w:r w:rsidR="0035266D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мевалась «совокупность умений читать и писать для использования в повседневной жизни и решения житейских проблем». Однако уже в 1978 ЮНЕСКО перерабатыв</w:t>
      </w:r>
      <w:r w:rsidR="0035266D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5266D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ет это понятие, дополняя его: </w:t>
      </w:r>
    </w:p>
    <w:p w:rsidR="0035266D" w:rsidRPr="00A83F83" w:rsidRDefault="0035266D" w:rsidP="00E828B2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«функционально грамотным считается только тот, кто может принимать участие во всех видах деятельности, в которых грамотность необходима для эффективного функционирования его групп</w:t>
      </w:r>
      <w:r w:rsidR="00E828B2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 и дае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 возможность для своего собственного разв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тия и для дальнейшего развития общ</w:t>
      </w:r>
      <w:r w:rsidR="00CA4E7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ины (социального окружения)»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36358" w:rsidRPr="00A83F83" w:rsidRDefault="0035266D" w:rsidP="00836358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Ещё через двенадцать лет ЮНЕСКО проводит Международный год грамотности, а Организация Объединенных Наций объявила Десятилетие грамотности в самой ш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рокой интерпретации данного понятия с 2002 по 2012 гг</w:t>
      </w:r>
      <w:r w:rsidR="00836358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5266D" w:rsidRPr="00A83F83" w:rsidRDefault="0035266D" w:rsidP="00836358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Однако революция в науке и технике внесла свои коррективы в развитие и функц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ональной грамотности, и самого понятия о ней. Многие ученые приводят все новые 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и новые формулировки, стараясь наиболее полно описать функциональную грамо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ность современного человека.</w:t>
      </w:r>
    </w:p>
    <w:p w:rsidR="00E828B2" w:rsidRPr="00A83F83" w:rsidRDefault="00E828B2" w:rsidP="00836358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3</w:t>
      </w:r>
    </w:p>
    <w:p w:rsidR="0035266D" w:rsidRPr="00A83F83" w:rsidRDefault="0035266D" w:rsidP="00836358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картинках представлены интегративные компоненты современной функционал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ь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ной грамотности. </w:t>
      </w:r>
      <w:r w:rsidR="00E828B2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диаграммах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есть как одинаковые компоненты (например, ко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муникативная, информационная грамотность), так и различающиеся сферы. Это очень хорошо </w:t>
      </w:r>
      <w:proofErr w:type="gramStart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отражает насколько одновременно сложной стала</w:t>
      </w:r>
      <w:proofErr w:type="gramEnd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наша жизнь и сколько всего должен знать и уметь современный человек.</w:t>
      </w:r>
      <w:r w:rsidR="00AC7594" w:rsidRPr="00A83F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7594" w:rsidRPr="00A83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3D07DC" wp14:editId="10633919">
            <wp:extent cx="6177891" cy="6115050"/>
            <wp:effectExtent l="0" t="0" r="0" b="0"/>
            <wp:docPr id="4" name="Рисунок 4" descr="https://ino.mgpu.ru/wp-content/uploads/2020/01/funkts-gramotnost-2Montazhnaya-oblas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o.mgpu.ru/wp-content/uploads/2020/01/funkts-gramotnost-2Montazhnaya-oblast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6" cy="612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66D" w:rsidRPr="00A83F83" w:rsidRDefault="0035266D" w:rsidP="00AC7594">
      <w:pPr>
        <w:widowControl/>
        <w:shd w:val="clear" w:color="auto" w:fill="FFFFFF"/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5266D" w:rsidRPr="00A83F83" w:rsidRDefault="0035266D" w:rsidP="00AC7594">
      <w:pPr>
        <w:widowControl/>
        <w:shd w:val="clear" w:color="auto" w:fill="FFFFFF"/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9923412" wp14:editId="08E47507">
            <wp:extent cx="6410325" cy="5314950"/>
            <wp:effectExtent l="0" t="0" r="9525" b="0"/>
            <wp:docPr id="3" name="Рисунок 3" descr="https://ino.mgpu.ru/wp-content/uploads/2020/01/funkts-gramotnostMontazhnaya-oblas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o.mgpu.ru/wp-content/uploads/2020/01/funkts-gramotnostMontazhnaya-oblast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503" cy="531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A5E" w:rsidRPr="00A83F83" w:rsidRDefault="00B53A5E" w:rsidP="00DA1E4D">
      <w:pPr>
        <w:widowControl/>
        <w:suppressAutoHyphens w:val="0"/>
        <w:autoSpaceDN/>
        <w:spacing w:after="0" w:line="390" w:lineRule="atLeast"/>
        <w:jc w:val="both"/>
        <w:textAlignment w:val="auto"/>
        <w:rPr>
          <w:rFonts w:ascii="Times New Roman" w:eastAsia="Times New Roman" w:hAnsi="Times New Roman" w:cs="Times New Roman"/>
          <w:b/>
          <w:color w:val="0B1E2D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b/>
          <w:color w:val="0B1E2D"/>
          <w:kern w:val="0"/>
          <w:sz w:val="28"/>
          <w:szCs w:val="28"/>
          <w:lang w:eastAsia="ru-RU"/>
        </w:rPr>
        <w:t>Слайд 4</w:t>
      </w:r>
    </w:p>
    <w:p w:rsidR="00B53A5E" w:rsidRPr="00A83F83" w:rsidRDefault="00B53A5E" w:rsidP="00BE73C1">
      <w:pPr>
        <w:widowControl/>
        <w:suppressAutoHyphens w:val="0"/>
        <w:autoSpaceDN/>
        <w:spacing w:after="0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</w:pPr>
      <w:r w:rsidRPr="00A83F83">
        <w:rPr>
          <w:rFonts w:ascii="Times New Roman" w:hAnsi="Times New Roman" w:cs="Times New Roman"/>
          <w:color w:val="000000"/>
          <w:sz w:val="28"/>
          <w:szCs w:val="28"/>
        </w:rPr>
        <w:t>Международное исследование</w:t>
      </w:r>
      <w:r w:rsidRPr="00A83F83">
        <w:rPr>
          <w:rStyle w:val="stk-reset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PISA</w:t>
      </w:r>
      <w:r w:rsidR="00D0264A" w:rsidRPr="00A83F83">
        <w:rPr>
          <w:rFonts w:ascii="Times New Roman" w:hAnsi="Times New Roman" w:cs="Times New Roman"/>
          <w:color w:val="000000"/>
          <w:sz w:val="28"/>
          <w:szCs w:val="28"/>
        </w:rPr>
        <w:t>, которое оценивает умение 15</w:t>
      </w:r>
      <w:r w:rsidR="00D0264A" w:rsidRPr="00A83F83">
        <w:rPr>
          <w:rFonts w:ascii="Times New Roman" w:hAnsi="Times New Roman" w:cs="Times New Roman"/>
          <w:color w:val="000000"/>
          <w:sz w:val="28"/>
          <w:szCs w:val="28"/>
        </w:rPr>
        <w:noBreakHyphen/>
        <w:t>летних шк</w:t>
      </w:r>
      <w:r w:rsidR="00BE73C1">
        <w:rPr>
          <w:rFonts w:ascii="Times New Roman" w:hAnsi="Times New Roman" w:cs="Times New Roman"/>
          <w:color w:val="000000"/>
          <w:sz w:val="28"/>
          <w:szCs w:val="28"/>
        </w:rPr>
        <w:t xml:space="preserve">ольников использовать знания на </w:t>
      </w:r>
      <w:r w:rsidR="00D0264A" w:rsidRPr="00A83F83">
        <w:rPr>
          <w:rFonts w:ascii="Times New Roman" w:hAnsi="Times New Roman" w:cs="Times New Roman"/>
          <w:color w:val="000000"/>
          <w:sz w:val="28"/>
          <w:szCs w:val="28"/>
        </w:rPr>
        <w:t>практике,</w:t>
      </w:r>
      <w:r w:rsidRPr="00A83F83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</w:t>
      </w:r>
      <w:r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Организация экономическ</w:t>
      </w:r>
      <w:r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о</w:t>
      </w:r>
      <w:r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го сотрудничества и развития (ОЭСР)</w:t>
      </w:r>
      <w:r w:rsidRPr="00A83F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3A5E" w:rsidRPr="00A83F83" w:rsidRDefault="00972961" w:rsidP="00BE73C1">
      <w:pPr>
        <w:widowControl/>
        <w:suppressAutoHyphens w:val="0"/>
        <w:autoSpaceDN/>
        <w:spacing w:after="0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b/>
          <w:color w:val="0B1E2D"/>
          <w:kern w:val="0"/>
          <w:sz w:val="28"/>
          <w:szCs w:val="28"/>
          <w:lang w:eastAsia="ru-RU"/>
        </w:rPr>
        <w:t>Организация экономического сотрудничества и развития (ОЭСР)</w:t>
      </w:r>
      <w:r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 xml:space="preserve"> является международной организацией, </w:t>
      </w:r>
      <w:r w:rsidR="00B53A5E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на сайте организации написано:</w:t>
      </w:r>
      <w:r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 xml:space="preserve"> </w:t>
      </w:r>
    </w:p>
    <w:p w:rsidR="00972961" w:rsidRPr="00A83F83" w:rsidRDefault="00B53A5E" w:rsidP="00BE73C1">
      <w:pPr>
        <w:widowControl/>
        <w:suppressAutoHyphens w:val="0"/>
        <w:autoSpaceDN/>
        <w:spacing w:after="0" w:line="276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 xml:space="preserve">Мы </w:t>
      </w:r>
      <w:r w:rsidR="00972961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работае</w:t>
      </w:r>
      <w:r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м</w:t>
      </w:r>
      <w:r w:rsidR="00972961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 xml:space="preserve"> на</w:t>
      </w:r>
      <w:r w:rsidR="00BE73C1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 xml:space="preserve">д созданием лучшей политики для </w:t>
      </w:r>
      <w:r w:rsidR="00972961" w:rsidRPr="00E543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лучшей жизни</w:t>
      </w:r>
      <w:r w:rsidR="00972961" w:rsidRPr="00E543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BE73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972961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Наша</w:t>
      </w:r>
      <w:proofErr w:type="gramEnd"/>
      <w:r w:rsidR="00972961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 xml:space="preserve"> цель-</w:t>
      </w:r>
      <w:r w:rsidR="00DA1E4D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с</w:t>
      </w:r>
      <w:r w:rsidR="00972961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формировать политику, способствующую процветанию, равенству, возможностям и благополучию для всех. Мы опираемся на </w:t>
      </w:r>
      <w:r w:rsidR="00972961" w:rsidRPr="00E543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60-летний опыт</w:t>
      </w:r>
      <w:r w:rsidR="00972961" w:rsidRPr="00E543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972961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и знания, чтобы лучше п</w:t>
      </w:r>
      <w:r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 xml:space="preserve">одготовить мир завтрашнего дня. </w:t>
      </w:r>
      <w:r w:rsidR="00972961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Вместе с правительствами, политиками и гра</w:t>
      </w:r>
      <w:r w:rsidR="00972961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ж</w:t>
      </w:r>
      <w:r w:rsidR="00972961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данами мы работаем над созданием международных стандартов, основанных на фактических данных, и поиском решений целого ряда социальных, экономических и экологических проблем</w:t>
      </w:r>
      <w:r w:rsidR="00D0264A" w:rsidRPr="00A83F83">
        <w:rPr>
          <w:rFonts w:ascii="Times New Roman" w:eastAsia="Times New Roman" w:hAnsi="Times New Roman" w:cs="Times New Roman"/>
          <w:color w:val="0B1E2D"/>
          <w:kern w:val="0"/>
          <w:sz w:val="28"/>
          <w:szCs w:val="28"/>
          <w:lang w:eastAsia="ru-RU"/>
        </w:rPr>
        <w:t>.</w:t>
      </w:r>
    </w:p>
    <w:p w:rsidR="001D1E48" w:rsidRPr="00A83F83" w:rsidRDefault="001D1E48" w:rsidP="00BE73C1">
      <w:pPr>
        <w:widowControl/>
        <w:shd w:val="clear" w:color="auto" w:fill="FFFFFF"/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5</w:t>
      </w:r>
    </w:p>
    <w:p w:rsidR="00A83F83" w:rsidRPr="00A83F83" w:rsidRDefault="0042604D" w:rsidP="00BE73C1">
      <w:pPr>
        <w:pStyle w:val="stk-reset"/>
        <w:shd w:val="clear" w:color="auto" w:fill="FFFFFF"/>
        <w:spacing w:before="0" w:before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A83F83">
        <w:rPr>
          <w:color w:val="000000"/>
          <w:sz w:val="28"/>
          <w:szCs w:val="28"/>
        </w:rPr>
        <w:t>Национальным центром проведения PISA в России является</w:t>
      </w:r>
      <w:r w:rsidRPr="00A83F83">
        <w:rPr>
          <w:b/>
          <w:color w:val="000000"/>
          <w:sz w:val="28"/>
          <w:szCs w:val="28"/>
        </w:rPr>
        <w:t xml:space="preserve"> </w:t>
      </w:r>
    </w:p>
    <w:p w:rsidR="0042604D" w:rsidRPr="00A83F83" w:rsidRDefault="0042604D" w:rsidP="001D1E48">
      <w:pPr>
        <w:pStyle w:val="stk-reset"/>
        <w:shd w:val="clear" w:color="auto" w:fill="FFFFFF"/>
        <w:spacing w:before="0" w:beforeAutospacing="0"/>
        <w:jc w:val="both"/>
        <w:textAlignment w:val="baseline"/>
        <w:rPr>
          <w:color w:val="333333"/>
          <w:sz w:val="28"/>
          <w:szCs w:val="28"/>
        </w:rPr>
      </w:pPr>
      <w:r w:rsidRPr="00A83F83">
        <w:rPr>
          <w:b/>
          <w:color w:val="000000"/>
          <w:sz w:val="28"/>
          <w:szCs w:val="28"/>
        </w:rPr>
        <w:t xml:space="preserve">Федеральный институт оценки качества образования. </w:t>
      </w:r>
    </w:p>
    <w:p w:rsidR="00FF28CB" w:rsidRPr="00A83F83" w:rsidRDefault="00FF28CB" w:rsidP="00A83F83">
      <w:pPr>
        <w:widowControl/>
        <w:shd w:val="clear" w:color="auto" w:fill="FFFFFF"/>
        <w:suppressAutoHyphens w:val="0"/>
        <w:autoSpaceDN/>
        <w:spacing w:after="15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Проведение оценки по модели PISA основано на технологиях и решениях пр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екта "PISA </w:t>
      </w:r>
      <w:proofErr w:type="spellStart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for</w:t>
      </w:r>
      <w:proofErr w:type="spellEnd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Schools</w:t>
      </w:r>
      <w:proofErr w:type="spellEnd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 («PISA для школ»).</w:t>
      </w:r>
    </w:p>
    <w:p w:rsidR="00FF28CB" w:rsidRPr="00A83F83" w:rsidRDefault="00FF28CB" w:rsidP="00A83F83">
      <w:pPr>
        <w:widowControl/>
        <w:shd w:val="clear" w:color="auto" w:fill="FFFFFF"/>
        <w:suppressAutoHyphens w:val="0"/>
        <w:autoSpaceDN/>
        <w:spacing w:after="15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КЛЮЧЕВЫЕ ФАКТЫ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 </w:t>
      </w:r>
    </w:p>
    <w:p w:rsidR="00FF28CB" w:rsidRPr="00A83F83" w:rsidRDefault="00FF28CB" w:rsidP="00A83F83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исследовании принимают участие обучающиеся, чей возраст на момент т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стирования составляет от 15 лет и 3 месяцев до 16 лет и 2 месяцев (с 7 класса).</w:t>
      </w:r>
    </w:p>
    <w:p w:rsidR="00FF28CB" w:rsidRPr="00A83F83" w:rsidRDefault="00FF28CB" w:rsidP="00A83F83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Инструментарий исследования «PISA для школ» включает в себя тест и анк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ту для обучающихся, а также онлайн-анкету для администрации школы.</w:t>
      </w:r>
      <w:proofErr w:type="gramEnd"/>
    </w:p>
    <w:p w:rsidR="00FF28CB" w:rsidRPr="00A83F83" w:rsidRDefault="00FF28CB" w:rsidP="00A83F83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Участники исследования выполняют задания на компьютере.</w:t>
      </w:r>
    </w:p>
    <w:p w:rsidR="00FF28CB" w:rsidRPr="00A83F83" w:rsidRDefault="00FF28CB" w:rsidP="00A83F83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Все задания построены на концептуальных рамках исследования PISA.</w:t>
      </w:r>
    </w:p>
    <w:p w:rsidR="00FF28CB" w:rsidRDefault="00FF28CB" w:rsidP="00A83F83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Исследование «PISA для школ» дает возможность получения результатов в привязке к единой шкале исследования PISA.</w:t>
      </w:r>
    </w:p>
    <w:p w:rsidR="00A83F83" w:rsidRPr="00E5433B" w:rsidRDefault="00FF28CB" w:rsidP="00E5433B">
      <w:pPr>
        <w:widowControl/>
        <w:numPr>
          <w:ilvl w:val="0"/>
          <w:numId w:val="12"/>
        </w:numPr>
        <w:shd w:val="clear" w:color="auto" w:fill="FFFFFF"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43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Региональные оценки по модели PISA проводятся в сентябре и октябре ра</w:t>
      </w:r>
      <w:r w:rsidRPr="00E543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Pr="00E543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четного года.</w:t>
      </w:r>
    </w:p>
    <w:p w:rsidR="00A83F83" w:rsidRPr="00A83F83" w:rsidRDefault="00A83F83" w:rsidP="00E5433B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6</w:t>
      </w:r>
    </w:p>
    <w:p w:rsidR="001830C5" w:rsidRPr="00A83F83" w:rsidRDefault="001830C5" w:rsidP="00E5433B">
      <w:pPr>
        <w:widowControl/>
        <w:shd w:val="clear" w:color="auto" w:fill="FFFFFF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Институт стратегии развития образования Российский Академии образования</w:t>
      </w:r>
    </w:p>
    <w:p w:rsidR="001830C5" w:rsidRPr="0047260A" w:rsidRDefault="00BB0D6F" w:rsidP="00E5433B">
      <w:pPr>
        <w:widowControl/>
        <w:shd w:val="clear" w:color="auto" w:fill="FFFFFF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9" w:history="1">
        <w:r w:rsidR="001830C5" w:rsidRPr="0047260A">
          <w:rPr>
            <w:rStyle w:val="ab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http://skiv.instrao.ru/</w:t>
        </w:r>
      </w:hyperlink>
    </w:p>
    <w:p w:rsidR="005C4589" w:rsidRDefault="00A83F83" w:rsidP="00E5433B">
      <w:pPr>
        <w:widowControl/>
        <w:shd w:val="clear" w:color="auto" w:fill="FFFFFF"/>
        <w:suppressAutoHyphens w:val="0"/>
        <w:autoSpaceDN/>
        <w:spacing w:after="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Россия занимает в рейтинге PISA традиционны</w:t>
      </w:r>
      <w:r w:rsidR="00E543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 серединные места: 30-37 из 78</w:t>
      </w:r>
      <w:r w:rsidR="005C45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5C4589" w:rsidRDefault="005C4589" w:rsidP="00E5433B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3F83">
        <w:rPr>
          <w:rFonts w:ascii="Times New Roman" w:hAnsi="Times New Roman" w:cs="Times New Roman"/>
          <w:b/>
          <w:color w:val="000000"/>
          <w:sz w:val="28"/>
          <w:szCs w:val="28"/>
        </w:rPr>
        <w:t>Слайд 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A83F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</w:p>
    <w:p w:rsidR="00A83F83" w:rsidRDefault="005C4589" w:rsidP="00A83F83">
      <w:pPr>
        <w:widowControl/>
        <w:shd w:val="clear" w:color="auto" w:fill="FFFFFF"/>
        <w:suppressAutoHyphens w:val="0"/>
        <w:autoSpaceDN/>
        <w:spacing w:after="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A83F83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днако этого недостаточно, чтобы сделать научно-технологический прорыв. А для этого нужно не только изменить подход к обучению, но и подходы к самим ученикам.</w:t>
      </w:r>
    </w:p>
    <w:p w:rsidR="00C03917" w:rsidRPr="00C03917" w:rsidRDefault="005C4589" w:rsidP="00C03917">
      <w:pPr>
        <w:widowControl/>
        <w:shd w:val="clear" w:color="auto" w:fill="FFFFFF"/>
        <w:suppressAutoHyphens w:val="0"/>
        <w:autoSpaceDN/>
        <w:spacing w:after="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13</w:t>
      </w:r>
    </w:p>
    <w:p w:rsidR="00C03917" w:rsidRDefault="00C03917" w:rsidP="00C03917">
      <w:pPr>
        <w:widowControl/>
        <w:shd w:val="clear" w:color="auto" w:fill="FFFFFF"/>
        <w:suppressAutoHyphens w:val="0"/>
        <w:autoSpaceDN/>
        <w:spacing w:after="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Основной причиной невысокого рейтинга России являются низкие результаты российских учащихся пятнадцатилетнего возраста практически по всем областям функциональной грамотности, выявленные в исследовании PISA. Речь идет, прежде всего, о недостаточно сформированной способности у учащихся использовать им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ющиеся предметные знания и умения при решении задач, приближенных к реал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ь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ным ситуациям, а также невысокий уровень владения такими умениями, как поиск 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новых или альтернативных способов решения задач, проведения исследований или групповых проектов. Другими словами, относительный неуспех наших школьников в решении заданий, предлагаемых в международных исследованиях, кроется в о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сутствии практики решения задач, направленных на развитие</w:t>
      </w:r>
      <w:r w:rsidRPr="00A83F8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функциональной гр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мотности обучающихся в отечественной школе.</w:t>
      </w:r>
    </w:p>
    <w:p w:rsidR="00C03917" w:rsidRDefault="005C4589" w:rsidP="00C03917">
      <w:pPr>
        <w:widowControl/>
        <w:shd w:val="clear" w:color="auto" w:fill="FFFFFF"/>
        <w:suppressAutoHyphens w:val="0"/>
        <w:autoSpaceDN/>
        <w:spacing w:after="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14</w:t>
      </w:r>
    </w:p>
    <w:p w:rsidR="00C03917" w:rsidRDefault="0035266D" w:rsidP="00224FAD">
      <w:pPr>
        <w:widowControl/>
        <w:shd w:val="clear" w:color="auto" w:fill="FFFFFF"/>
        <w:suppressAutoHyphens w:val="0"/>
        <w:autoSpaceDN/>
        <w:spacing w:after="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этого </w:t>
      </w:r>
      <w:r w:rsidRPr="00BF58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Министерством просвещения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был разработан проект «Монит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ринг формирования функциональной грамотности», по словам </w:t>
      </w:r>
      <w:r w:rsidRPr="00A83F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Ковалевой Галины Сергеевны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руководителя центра оценки качества образования </w:t>
      </w:r>
      <w:r w:rsidRPr="00A83F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Института соде</w:t>
      </w:r>
      <w:r w:rsidRPr="00A83F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</w:t>
      </w:r>
      <w:r w:rsidRPr="00A83F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жания и методов обучения РАО</w:t>
      </w:r>
      <w:r w:rsidR="00973BA6" w:rsidRPr="00A83F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(Институт стратегии развития образования Российский Академии образования</w:t>
      </w:r>
      <w:r w:rsidR="00973BA6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  <w:r w:rsidR="005A1DE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координатор</w:t>
      </w:r>
      <w:r w:rsidR="005A1DE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BE73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PISA в России,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</w:t>
      </w:r>
      <w:proofErr w:type="gramStart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.п</w:t>
      </w:r>
      <w:proofErr w:type="gramEnd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ед.н</w:t>
      </w:r>
      <w:proofErr w:type="spellEnd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., </w:t>
      </w:r>
    </w:p>
    <w:p w:rsidR="0035266D" w:rsidRPr="00A83F83" w:rsidRDefault="0035266D" w:rsidP="00224FAD">
      <w:pPr>
        <w:widowControl/>
        <w:shd w:val="clear" w:color="auto" w:fill="FFFFFF"/>
        <w:suppressAutoHyphens w:val="0"/>
        <w:autoSpaceDN/>
        <w:spacing w:after="0" w:line="36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необходимо в первую очередь не слепо включать в учебный процесс «задания в формате международных исследований», а последовательно претворять в жизнь множество системных изменений:</w:t>
      </w:r>
    </w:p>
    <w:p w:rsidR="0035266D" w:rsidRPr="00A83F83" w:rsidRDefault="0035266D" w:rsidP="005F75FC">
      <w:pPr>
        <w:pStyle w:val="a8"/>
        <w:widowControl/>
        <w:numPr>
          <w:ilvl w:val="0"/>
          <w:numId w:val="9"/>
        </w:numPr>
        <w:shd w:val="clear" w:color="auto" w:fill="FFFFFF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работать на уроке с информацией, представленной в разной форме (рисунок, текст, таблица, диаграмма);</w:t>
      </w:r>
    </w:p>
    <w:p w:rsidR="0035266D" w:rsidRPr="00A83F83" w:rsidRDefault="0035266D" w:rsidP="005F75FC">
      <w:pPr>
        <w:pStyle w:val="a8"/>
        <w:widowControl/>
        <w:numPr>
          <w:ilvl w:val="0"/>
          <w:numId w:val="9"/>
        </w:numPr>
        <w:shd w:val="clear" w:color="auto" w:fill="FFFFFF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работать с реальными данными, величинами и единицами измерений;</w:t>
      </w:r>
    </w:p>
    <w:p w:rsidR="0035266D" w:rsidRPr="00A83F83" w:rsidRDefault="0035266D" w:rsidP="005F75FC">
      <w:pPr>
        <w:pStyle w:val="a8"/>
        <w:widowControl/>
        <w:numPr>
          <w:ilvl w:val="0"/>
          <w:numId w:val="9"/>
        </w:numPr>
        <w:shd w:val="clear" w:color="auto" w:fill="FFFFFF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поощрять проявление учащимися самостоятельности, использование учебного и жизненного опыта;</w:t>
      </w:r>
    </w:p>
    <w:p w:rsidR="0035266D" w:rsidRPr="00A83F83" w:rsidRDefault="0035266D" w:rsidP="005F75FC">
      <w:pPr>
        <w:pStyle w:val="a8"/>
        <w:widowControl/>
        <w:numPr>
          <w:ilvl w:val="0"/>
          <w:numId w:val="9"/>
        </w:numPr>
        <w:shd w:val="clear" w:color="auto" w:fill="FFFFFF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активно разрабатывать «PISA-подобные» задания и разворачивать </w:t>
      </w:r>
      <w:hyperlink r:id="rId10" w:history="1">
        <w:r w:rsidRPr="00A83F83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/>
          </w:rPr>
          <w:t>программы повышения квалификации учителей</w:t>
        </w:r>
      </w:hyperlink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5266D" w:rsidRPr="00A83F83" w:rsidRDefault="0035266D" w:rsidP="00836358">
      <w:pPr>
        <w:pStyle w:val="a8"/>
        <w:widowControl/>
        <w:numPr>
          <w:ilvl w:val="0"/>
          <w:numId w:val="9"/>
        </w:numPr>
        <w:shd w:val="clear" w:color="auto" w:fill="FFFFFF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включать задачи по функциональной грамотности в каждый предмет и обыде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ный учебный процесс.</w:t>
      </w:r>
    </w:p>
    <w:p w:rsidR="00FC4C8B" w:rsidRPr="00BF5884" w:rsidRDefault="005C4589" w:rsidP="00836358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15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3F83">
        <w:rPr>
          <w:rFonts w:ascii="Times New Roman" w:hAnsi="Times New Roman" w:cs="Times New Roman"/>
          <w:b/>
          <w:i/>
          <w:sz w:val="28"/>
          <w:szCs w:val="28"/>
        </w:rPr>
        <w:t xml:space="preserve">Ребенку важно обладать: </w:t>
      </w:r>
    </w:p>
    <w:p w:rsidR="00AC7089" w:rsidRPr="00A83F83" w:rsidRDefault="00AC7089" w:rsidP="005F75FC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Готовностью успешно взаимодействовать с изменяющимся окружающим миром.</w:t>
      </w:r>
    </w:p>
    <w:p w:rsidR="00AC7089" w:rsidRPr="00A83F83" w:rsidRDefault="00AC7089" w:rsidP="005F75FC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Возможностью решать различные (в том числе нестандартные) учебные и жи</w:t>
      </w:r>
      <w:r w:rsidRPr="00A83F83">
        <w:rPr>
          <w:rFonts w:ascii="Times New Roman" w:hAnsi="Times New Roman" w:cs="Times New Roman"/>
          <w:sz w:val="28"/>
          <w:szCs w:val="28"/>
        </w:rPr>
        <w:t>з</w:t>
      </w:r>
      <w:r w:rsidRPr="00A83F83">
        <w:rPr>
          <w:rFonts w:ascii="Times New Roman" w:hAnsi="Times New Roman" w:cs="Times New Roman"/>
          <w:sz w:val="28"/>
          <w:szCs w:val="28"/>
        </w:rPr>
        <w:t xml:space="preserve">ненные задачи. </w:t>
      </w:r>
    </w:p>
    <w:p w:rsidR="00AC7089" w:rsidRPr="00A83F83" w:rsidRDefault="00AC7089" w:rsidP="005F75FC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 xml:space="preserve">Способностью строить социальные отношения. </w:t>
      </w:r>
    </w:p>
    <w:p w:rsidR="00AC7089" w:rsidRPr="00A83F83" w:rsidRDefault="00AC7089" w:rsidP="005F75FC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Совокупностью рефлексивных умений, обеспечивающих оценку своей грамотн</w:t>
      </w:r>
      <w:r w:rsidRPr="00A83F83">
        <w:rPr>
          <w:rFonts w:ascii="Times New Roman" w:hAnsi="Times New Roman" w:cs="Times New Roman"/>
          <w:sz w:val="28"/>
          <w:szCs w:val="28"/>
        </w:rPr>
        <w:t>о</w:t>
      </w:r>
      <w:r w:rsidRPr="00A83F83">
        <w:rPr>
          <w:rFonts w:ascii="Times New Roman" w:hAnsi="Times New Roman" w:cs="Times New Roman"/>
          <w:sz w:val="28"/>
          <w:szCs w:val="28"/>
        </w:rPr>
        <w:t>сти, стремление к дальнейшему образованию».</w:t>
      </w:r>
    </w:p>
    <w:p w:rsidR="00AC7089" w:rsidRPr="00A83F83" w:rsidRDefault="00AC7089" w:rsidP="005F75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lastRenderedPageBreak/>
        <w:t>Российский педагог, член-корреспондент РАО</w:t>
      </w:r>
    </w:p>
    <w:p w:rsidR="00AC7089" w:rsidRPr="00A83F83" w:rsidRDefault="00AC7089" w:rsidP="005F75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Наталья Федоровна Виноградова</w:t>
      </w:r>
    </w:p>
    <w:p w:rsidR="00BF5884" w:rsidRPr="00BF5884" w:rsidRDefault="00FA06EB" w:rsidP="00BF5884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16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3F83">
        <w:rPr>
          <w:rFonts w:ascii="Times New Roman" w:hAnsi="Times New Roman" w:cs="Times New Roman"/>
          <w:b/>
          <w:i/>
          <w:sz w:val="28"/>
          <w:szCs w:val="28"/>
        </w:rPr>
        <w:t>Цель учителя - развить ребёнка.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 xml:space="preserve">-Развить мышление - </w:t>
      </w:r>
      <w:proofErr w:type="gramStart"/>
      <w:r w:rsidRPr="00A83F8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83F83">
        <w:rPr>
          <w:rFonts w:ascii="Times New Roman" w:hAnsi="Times New Roman" w:cs="Times New Roman"/>
          <w:sz w:val="28"/>
          <w:szCs w:val="28"/>
        </w:rPr>
        <w:t xml:space="preserve"> наглядно-действенного перевести его в абстрактно-логическое.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-Развить речь, аналитико-синтетические способности, развить память и внимание, фантазию и воображение, пространственное восприятие.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-Развить моторную функцию, способность контролировать свои движения, а также мелкую моторику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- Развить коммуникативные способности, способн</w:t>
      </w:r>
      <w:r w:rsidR="00BE73C1">
        <w:rPr>
          <w:rFonts w:ascii="Times New Roman" w:hAnsi="Times New Roman" w:cs="Times New Roman"/>
          <w:sz w:val="28"/>
          <w:szCs w:val="28"/>
        </w:rPr>
        <w:t xml:space="preserve">ость общаться, </w:t>
      </w:r>
      <w:r w:rsidRPr="00A83F83">
        <w:rPr>
          <w:rFonts w:ascii="Times New Roman" w:hAnsi="Times New Roman" w:cs="Times New Roman"/>
          <w:sz w:val="28"/>
          <w:szCs w:val="28"/>
        </w:rPr>
        <w:t>контролировать эмоции, управлять своим поведением.</w:t>
      </w:r>
    </w:p>
    <w:p w:rsidR="00AC7089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Решая эти задачи, педагог получает в результате функционально развитую личность.</w:t>
      </w:r>
    </w:p>
    <w:p w:rsidR="00BF5884" w:rsidRPr="00BF5884" w:rsidRDefault="00FA06EB" w:rsidP="00BF5884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17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3F83">
        <w:rPr>
          <w:rFonts w:ascii="Times New Roman" w:hAnsi="Times New Roman" w:cs="Times New Roman"/>
          <w:b/>
          <w:i/>
          <w:sz w:val="28"/>
          <w:szCs w:val="28"/>
        </w:rPr>
        <w:t>Условия достижения данной цели: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 xml:space="preserve">- </w:t>
      </w:r>
      <w:r w:rsidR="00B9522A">
        <w:rPr>
          <w:rFonts w:ascii="Times New Roman" w:hAnsi="Times New Roman" w:cs="Times New Roman"/>
          <w:sz w:val="28"/>
          <w:szCs w:val="28"/>
        </w:rPr>
        <w:t xml:space="preserve">  </w:t>
      </w:r>
      <w:r w:rsidRPr="00A83F83">
        <w:rPr>
          <w:rFonts w:ascii="Times New Roman" w:hAnsi="Times New Roman" w:cs="Times New Roman"/>
          <w:sz w:val="28"/>
          <w:szCs w:val="28"/>
        </w:rPr>
        <w:t xml:space="preserve">обучение носит </w:t>
      </w:r>
      <w:proofErr w:type="spellStart"/>
      <w:r w:rsidRPr="00A83F8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83F83">
        <w:rPr>
          <w:rFonts w:ascii="Times New Roman" w:hAnsi="Times New Roman" w:cs="Times New Roman"/>
          <w:sz w:val="28"/>
          <w:szCs w:val="28"/>
        </w:rPr>
        <w:t xml:space="preserve"> характер: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- учебный процесс ориентирован на развитие самостоятельности и ответственности за результаты деятельности: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83F83">
        <w:rPr>
          <w:rFonts w:ascii="Times New Roman" w:hAnsi="Times New Roman" w:cs="Times New Roman"/>
          <w:sz w:val="28"/>
          <w:szCs w:val="28"/>
        </w:rPr>
        <w:t>представляется возможность</w:t>
      </w:r>
      <w:proofErr w:type="gramEnd"/>
      <w:r w:rsidRPr="00A83F83">
        <w:rPr>
          <w:rFonts w:ascii="Times New Roman" w:hAnsi="Times New Roman" w:cs="Times New Roman"/>
          <w:sz w:val="28"/>
          <w:szCs w:val="28"/>
        </w:rPr>
        <w:t>, для приобретения опыта достижения цели:</w:t>
      </w:r>
    </w:p>
    <w:p w:rsidR="00AC7089" w:rsidRPr="00A83F83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- правила оценивания отличаются чёткостью и понятны всем участникам учебного процесса:</w:t>
      </w:r>
    </w:p>
    <w:p w:rsidR="00AC7089" w:rsidRDefault="00AC7089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F83">
        <w:rPr>
          <w:rFonts w:ascii="Times New Roman" w:hAnsi="Times New Roman" w:cs="Times New Roman"/>
          <w:sz w:val="28"/>
          <w:szCs w:val="28"/>
        </w:rPr>
        <w:t>- используются технологии ЛОО</w:t>
      </w:r>
    </w:p>
    <w:p w:rsidR="00B9522A" w:rsidRDefault="00FA06EB" w:rsidP="008363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B9522A" w:rsidRPr="00B9522A" w:rsidRDefault="00B9522A" w:rsidP="00B952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22A">
        <w:rPr>
          <w:rFonts w:ascii="Times New Roman" w:hAnsi="Times New Roman" w:cs="Times New Roman"/>
          <w:sz w:val="28"/>
          <w:szCs w:val="28"/>
        </w:rPr>
        <w:t>На слайде представлены педагогические технологии, обеспечивающие действенный эффе</w:t>
      </w:r>
      <w:proofErr w:type="gramStart"/>
      <w:r w:rsidRPr="00B9522A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 xml:space="preserve">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оцессе</w:t>
      </w:r>
      <w:r w:rsidRPr="00B9522A">
        <w:rPr>
          <w:rFonts w:ascii="Times New Roman" w:hAnsi="Times New Roman" w:cs="Times New Roman"/>
          <w:sz w:val="28"/>
          <w:szCs w:val="28"/>
        </w:rPr>
        <w:t xml:space="preserve"> развития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884" w:rsidRDefault="00B9522A" w:rsidP="008363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Формируем функциональную грамотность</w:t>
      </w:r>
    </w:p>
    <w:p w:rsidR="00BF5884" w:rsidRDefault="00BF5884" w:rsidP="00DA1E4D">
      <w:pPr>
        <w:widowControl/>
        <w:shd w:val="clear" w:color="auto" w:fill="FFFFFF"/>
        <w:suppressAutoHyphens w:val="0"/>
        <w:autoSpaceDN/>
        <w:spacing w:after="0" w:line="360" w:lineRule="auto"/>
        <w:ind w:firstLine="45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Слайд 19</w:t>
      </w:r>
    </w:p>
    <w:p w:rsidR="005961E0" w:rsidRPr="00A83F83" w:rsidRDefault="005961E0" w:rsidP="00DA1E4D">
      <w:pPr>
        <w:widowControl/>
        <w:shd w:val="clear" w:color="auto" w:fill="FFFFFF"/>
        <w:suppressAutoHyphens w:val="0"/>
        <w:autoSpaceDN/>
        <w:spacing w:after="0" w:line="360" w:lineRule="auto"/>
        <w:ind w:firstLine="45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Как переориентировать учебный процесс на эффективное овладение фун</w:t>
      </w:r>
      <w:r w:rsidRPr="00A83F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к</w:t>
      </w:r>
      <w:r w:rsidRPr="00A83F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циональной грамотностью?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Повышение уровня функциональной грамотности российских учащихся может быть обеспечено успешной реализацией ФГОС общего образования, т.е. за счет достижения планируемых предметных, </w:t>
      </w:r>
      <w:proofErr w:type="spellStart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метапредметных</w:t>
      </w:r>
      <w:proofErr w:type="spellEnd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личностных рез</w:t>
      </w:r>
      <w:r w:rsidR="004305F8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ультатов. Важно, чтобы в учебной деятельности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был реализован комплексный системно-</w:t>
      </w:r>
      <w:proofErr w:type="spellStart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деятельностный</w:t>
      </w:r>
      <w:proofErr w:type="spellEnd"/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подход, чтобы процесс обучения шел как процесс решения учащимися различных классов учебно-познавательных и учебно-практических задач, задач на применение или перенос тех знаний и тех умений, к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торые учитель формирует. Каждый учитель должен проанализировать систему зад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ний, которые он планирует использовать в учебном процессе. Он должен помнить, что результат его работы заложен им в тех материалах, с которыми он пришел на урок, и теми материалами, с которыми дети работают дома при подготовке к уроку (по ма</w:t>
      </w:r>
      <w:r w:rsidRPr="00BF5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риалам статьи Г.С. Ковалевой </w:t>
      </w:r>
      <w:hyperlink r:id="rId11" w:history="1">
        <w:r w:rsidRPr="00A83F83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«Что необходимо знать каждому учителю о функциональной грамотности?»</w:t>
        </w:r>
      </w:hyperlink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Нужно понять</w:t>
      </w:r>
      <w:r w:rsidR="0049559A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Какие задания работают на фо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мирование функциональной грамотности? Сколько таких заданий в учебниках и з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дачниках, по которым работает учитель? Достаточно ли их количества для форм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рования прочного уровня функциональной грамотности?</w:t>
      </w:r>
    </w:p>
    <w:p w:rsidR="0049559A" w:rsidRPr="00BF5884" w:rsidRDefault="00BF5884" w:rsidP="00836358">
      <w:pPr>
        <w:widowControl/>
        <w:shd w:val="clear" w:color="auto" w:fill="FFFFFF"/>
        <w:suppressAutoHyphens w:val="0"/>
        <w:autoSpaceDN/>
        <w:spacing w:after="0" w:line="360" w:lineRule="auto"/>
        <w:ind w:firstLine="45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F58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20 – Слайд 21</w:t>
      </w:r>
      <w:r w:rsidR="00FA06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Пути решения проблемы</w:t>
      </w:r>
    </w:p>
    <w:p w:rsidR="0049559A" w:rsidRPr="00A83F83" w:rsidRDefault="000D4AAB" w:rsidP="00836358">
      <w:pPr>
        <w:widowControl/>
        <w:shd w:val="clear" w:color="auto" w:fill="FFFFFF"/>
        <w:suppressAutoHyphens w:val="0"/>
        <w:autoSpaceDN/>
        <w:spacing w:after="0" w:line="360" w:lineRule="auto"/>
        <w:ind w:firstLine="45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связи с этим необходимо</w:t>
      </w:r>
      <w:r w:rsidR="004305F8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AC7089" w:rsidRPr="00A83F83" w:rsidRDefault="004305F8" w:rsidP="0083635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Внести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изменения в ООП ООО, СОО в части планируемых личностных, </w:t>
      </w:r>
      <w:proofErr w:type="spellStart"/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метапре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метных</w:t>
      </w:r>
      <w:proofErr w:type="spellEnd"/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результатов освоения обучающимися программ, системе оценки достиж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ний планируемых личностных и </w:t>
      </w:r>
      <w:proofErr w:type="spellStart"/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метапредметных</w:t>
      </w:r>
      <w:proofErr w:type="spellEnd"/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результатов освоения программ.</w:t>
      </w:r>
    </w:p>
    <w:p w:rsidR="007837A3" w:rsidRPr="00A83F83" w:rsidRDefault="007837A3" w:rsidP="0083635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Внести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изменения в рабочие программы по всем предметам. По современным тр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бованиям, 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все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рабочие программы должны предусматривать деятельность по фо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мированию функциональной грамотности. </w:t>
      </w:r>
      <w:proofErr w:type="gramStart"/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особенности это касается Русского языка, Литературы, Иностранного языка, Математики, Географии, Биологии,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Физ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ки, Химии, Обществознания. </w:t>
      </w:r>
      <w:proofErr w:type="gramEnd"/>
    </w:p>
    <w:p w:rsidR="00AC7089" w:rsidRPr="00A83F83" w:rsidRDefault="00AC7089" w:rsidP="0083635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Вв</w:t>
      </w:r>
      <w:r w:rsidR="007837A3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ести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курс внеурочной деятельности «Функциональная грамотность» для обуча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щихся 5 – 9 классов.</w:t>
      </w:r>
    </w:p>
    <w:p w:rsidR="00AC7089" w:rsidRPr="00A83F83" w:rsidRDefault="007837A3" w:rsidP="0083635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Разработать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рабочие программы «Математическая грамотность», «Естественнон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учная грамотность», «Финансовая грамотность», «Информационная грамотность» и «Читательская грамотность».</w:t>
      </w:r>
    </w:p>
    <w:p w:rsidR="00AC7089" w:rsidRPr="00A83F83" w:rsidRDefault="007837A3" w:rsidP="0083635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Внести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изменения в программу воспитания и социализации, обозначив формиров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ние функциональной грамотности как приоритетную задачу.</w:t>
      </w:r>
    </w:p>
    <w:p w:rsidR="00AC7089" w:rsidRPr="00A83F83" w:rsidRDefault="007837A3" w:rsidP="0083635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Внести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изменения в положение о </w:t>
      </w:r>
      <w:proofErr w:type="spellStart"/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внутришкольной</w:t>
      </w:r>
      <w:proofErr w:type="spellEnd"/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системе оценки качества образ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вания (ВСОКО)</w:t>
      </w:r>
    </w:p>
    <w:p w:rsidR="00AC7089" w:rsidRPr="00A83F83" w:rsidRDefault="007837A3" w:rsidP="0083635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Запланировать о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бучение педагогов 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функциональной грамотности на курсах пов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шения квалификации.</w:t>
      </w:r>
    </w:p>
    <w:p w:rsidR="00AC7089" w:rsidRPr="00A83F83" w:rsidRDefault="007837A3" w:rsidP="0083635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Системно использовать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уроках и во внеурочное время всеми педагогами форм и методов обучения, способствующих формированию функциональной грамотности: ролевые игры, деловые игры, работа в группах, парах, метод проектов и др. Комм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никация, сотрудничество, критическое мышление, креативность – вот главные кач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ства, которыми должны овладеть обучающиеся 21 века.</w:t>
      </w:r>
    </w:p>
    <w:p w:rsidR="007837A3" w:rsidRPr="00A83F83" w:rsidRDefault="007837A3" w:rsidP="00836358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Апробировать  систему</w:t>
      </w:r>
      <w:r w:rsidR="00AC7089"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диагностики и  оценки учебных достижений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BF5884" w:rsidRDefault="00AC7089" w:rsidP="00BF5884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36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FA0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Привлечь 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родителе</w:t>
      </w:r>
      <w:r w:rsidR="00FA0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й к совместной деятельности по 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формированию функционал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ь</w:t>
      </w:r>
      <w:r w:rsidRPr="00A83F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ной грамотности.</w:t>
      </w:r>
    </w:p>
    <w:p w:rsidR="00BF5884" w:rsidRPr="00BF5884" w:rsidRDefault="00BF5884" w:rsidP="00BF5884">
      <w:pPr>
        <w:widowControl/>
        <w:shd w:val="clear" w:color="auto" w:fill="FFFFFF"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F58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Слайд 22</w:t>
      </w:r>
    </w:p>
    <w:p w:rsidR="00E5433B" w:rsidRDefault="00E5433B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33B" w:rsidRDefault="00FA06EB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6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3619500"/>
            <wp:effectExtent l="0" t="0" r="0" b="0"/>
            <wp:wrapSquare wrapText="bothSides"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2"/>
                    <a:stretch/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33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5433B" w:rsidRDefault="00E5433B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33B" w:rsidRDefault="00E5433B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C8B" w:rsidRPr="00A83F83" w:rsidRDefault="00E5433B" w:rsidP="00836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Ляляскина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</w:t>
      </w:r>
    </w:p>
    <w:sectPr w:rsidR="00FC4C8B" w:rsidRPr="00A83F83" w:rsidSect="0047260A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11A"/>
    <w:multiLevelType w:val="multilevel"/>
    <w:tmpl w:val="D0BA2E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8960EB6"/>
    <w:multiLevelType w:val="hybridMultilevel"/>
    <w:tmpl w:val="32FC58E6"/>
    <w:lvl w:ilvl="0" w:tplc="C0DA1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7F77B9"/>
    <w:multiLevelType w:val="multilevel"/>
    <w:tmpl w:val="9ADED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BEC3C66"/>
    <w:multiLevelType w:val="hybridMultilevel"/>
    <w:tmpl w:val="1C2882B6"/>
    <w:lvl w:ilvl="0" w:tplc="F2D219C6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6174AB0"/>
    <w:multiLevelType w:val="multilevel"/>
    <w:tmpl w:val="E8E2A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D3FB1"/>
    <w:multiLevelType w:val="multilevel"/>
    <w:tmpl w:val="4B9E5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A4E3912"/>
    <w:multiLevelType w:val="hybridMultilevel"/>
    <w:tmpl w:val="802EDC86"/>
    <w:lvl w:ilvl="0" w:tplc="C0DA1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F0F76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E1DF8"/>
    <w:multiLevelType w:val="hybridMultilevel"/>
    <w:tmpl w:val="C5D28882"/>
    <w:lvl w:ilvl="0" w:tplc="C0DA1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6A6C76"/>
    <w:multiLevelType w:val="multilevel"/>
    <w:tmpl w:val="91CCB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F8F1DC3"/>
    <w:multiLevelType w:val="multilevel"/>
    <w:tmpl w:val="D154F9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79AF093A"/>
    <w:multiLevelType w:val="multilevel"/>
    <w:tmpl w:val="7044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0D291B"/>
    <w:multiLevelType w:val="multilevel"/>
    <w:tmpl w:val="3C70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58"/>
    <w:rsid w:val="000D4AAB"/>
    <w:rsid w:val="000F6461"/>
    <w:rsid w:val="00147658"/>
    <w:rsid w:val="001830C5"/>
    <w:rsid w:val="001D1E48"/>
    <w:rsid w:val="00223C77"/>
    <w:rsid w:val="00224FAD"/>
    <w:rsid w:val="00262BF5"/>
    <w:rsid w:val="002C748D"/>
    <w:rsid w:val="003469A3"/>
    <w:rsid w:val="0035266D"/>
    <w:rsid w:val="0042604D"/>
    <w:rsid w:val="00426E51"/>
    <w:rsid w:val="004305F8"/>
    <w:rsid w:val="0047260A"/>
    <w:rsid w:val="0049559A"/>
    <w:rsid w:val="004D05FE"/>
    <w:rsid w:val="004E7CF4"/>
    <w:rsid w:val="005961E0"/>
    <w:rsid w:val="005A1DE9"/>
    <w:rsid w:val="005C4589"/>
    <w:rsid w:val="005D6110"/>
    <w:rsid w:val="005F75FC"/>
    <w:rsid w:val="006B0883"/>
    <w:rsid w:val="007367C8"/>
    <w:rsid w:val="007413E2"/>
    <w:rsid w:val="007837A3"/>
    <w:rsid w:val="007D5F32"/>
    <w:rsid w:val="008205BB"/>
    <w:rsid w:val="00836358"/>
    <w:rsid w:val="008C4A46"/>
    <w:rsid w:val="008F4191"/>
    <w:rsid w:val="00917463"/>
    <w:rsid w:val="00966512"/>
    <w:rsid w:val="00972961"/>
    <w:rsid w:val="00973BA6"/>
    <w:rsid w:val="009D25FF"/>
    <w:rsid w:val="00A83F83"/>
    <w:rsid w:val="00AC7089"/>
    <w:rsid w:val="00AC7594"/>
    <w:rsid w:val="00B53A5E"/>
    <w:rsid w:val="00B802B9"/>
    <w:rsid w:val="00B9522A"/>
    <w:rsid w:val="00BB0D6F"/>
    <w:rsid w:val="00BE73C1"/>
    <w:rsid w:val="00BF5884"/>
    <w:rsid w:val="00C03917"/>
    <w:rsid w:val="00CA4E79"/>
    <w:rsid w:val="00D0264A"/>
    <w:rsid w:val="00D711A6"/>
    <w:rsid w:val="00DA1E4D"/>
    <w:rsid w:val="00E5433B"/>
    <w:rsid w:val="00E77B62"/>
    <w:rsid w:val="00E828B2"/>
    <w:rsid w:val="00ED0367"/>
    <w:rsid w:val="00F60E16"/>
    <w:rsid w:val="00F97AF0"/>
    <w:rsid w:val="00FA06EB"/>
    <w:rsid w:val="00FC4C8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A6"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11A6"/>
    <w:pPr>
      <w:pBdr>
        <w:bottom w:val="single" w:sz="8" w:space="1" w:color="000001"/>
      </w:pBdr>
      <w:tabs>
        <w:tab w:val="left" w:pos="708"/>
      </w:tabs>
      <w:suppressAutoHyphens w:val="0"/>
      <w:spacing w:before="600" w:after="80" w:line="240" w:lineRule="auto"/>
      <w:ind w:firstLine="23"/>
      <w:outlineLvl w:val="0"/>
    </w:pPr>
    <w:rPr>
      <w:rFonts w:ascii="Cambria" w:eastAsia="Droid Sans Fallback" w:hAnsi="Cambria" w:cs="Cambria"/>
      <w:b/>
      <w:bCs/>
      <w:color w:val="365F9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qFormat/>
    <w:rsid w:val="00D711A6"/>
    <w:pPr>
      <w:pBdr>
        <w:bottom w:val="single" w:sz="8" w:space="1" w:color="000001"/>
      </w:pBdr>
      <w:tabs>
        <w:tab w:val="left" w:pos="708"/>
      </w:tabs>
      <w:suppressAutoHyphens w:val="0"/>
      <w:spacing w:after="0" w:line="240" w:lineRule="auto"/>
      <w:ind w:left="34" w:firstLine="23"/>
      <w:outlineLvl w:val="1"/>
    </w:pPr>
    <w:rPr>
      <w:rFonts w:ascii="Cambria" w:eastAsia="Droid Sans Fallback" w:hAnsi="Cambria" w:cs="Cambria"/>
      <w:color w:val="365F91"/>
      <w:sz w:val="24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qFormat/>
    <w:rsid w:val="00D711A6"/>
    <w:pPr>
      <w:tabs>
        <w:tab w:val="left" w:pos="708"/>
      </w:tabs>
      <w:suppressAutoHyphens w:val="0"/>
      <w:spacing w:before="200" w:after="80" w:line="240" w:lineRule="auto"/>
      <w:outlineLvl w:val="4"/>
    </w:pPr>
    <w:rPr>
      <w:rFonts w:ascii="Cambria" w:eastAsia="Droid Sans Fallback" w:hAnsi="Cambria" w:cs="Cambria"/>
      <w:color w:val="4F81BD"/>
      <w:sz w:val="24"/>
      <w:szCs w:val="24"/>
      <w:lang w:eastAsia="hi-IN" w:bidi="hi-IN"/>
    </w:rPr>
  </w:style>
  <w:style w:type="paragraph" w:styleId="7">
    <w:name w:val="heading 7"/>
    <w:basedOn w:val="a"/>
    <w:next w:val="a"/>
    <w:link w:val="70"/>
    <w:uiPriority w:val="9"/>
    <w:qFormat/>
    <w:rsid w:val="00D711A6"/>
    <w:pPr>
      <w:tabs>
        <w:tab w:val="left" w:pos="708"/>
      </w:tabs>
      <w:suppressAutoHyphens w:val="0"/>
      <w:spacing w:before="320" w:after="100" w:line="240" w:lineRule="auto"/>
      <w:outlineLvl w:val="6"/>
    </w:pPr>
    <w:rPr>
      <w:rFonts w:ascii="Cambria" w:eastAsia="Droid Sans Fallback" w:hAnsi="Cambria" w:cs="Cambria"/>
      <w:b/>
      <w:bCs/>
      <w:color w:val="9BBB59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uiPriority w:val="99"/>
    <w:qFormat/>
    <w:rsid w:val="00D711A6"/>
    <w:pPr>
      <w:tabs>
        <w:tab w:val="left" w:pos="708"/>
      </w:tabs>
      <w:suppressAutoHyphens w:val="0"/>
      <w:spacing w:after="0" w:line="360" w:lineRule="auto"/>
      <w:ind w:firstLine="454"/>
      <w:jc w:val="both"/>
    </w:pPr>
    <w:rPr>
      <w:rFonts w:ascii="Times New Roman" w:eastAsia="Droid Sans Fallback" w:hAnsi="Times New Roman" w:cs="Times New Roman"/>
      <w:color w:val="00000A"/>
      <w:sz w:val="28"/>
      <w:szCs w:val="28"/>
      <w:lang w:eastAsia="hi-IN" w:bidi="hi-IN"/>
    </w:rPr>
  </w:style>
  <w:style w:type="paragraph" w:customStyle="1" w:styleId="a4">
    <w:name w:val="Содержимое таблицы"/>
    <w:basedOn w:val="a"/>
    <w:qFormat/>
    <w:rsid w:val="00D711A6"/>
    <w:pPr>
      <w:suppressLineNumbers/>
      <w:tabs>
        <w:tab w:val="left" w:pos="708"/>
      </w:tabs>
      <w:suppressAutoHyphens w:val="0"/>
      <w:autoSpaceDN/>
      <w:spacing w:after="0" w:line="240" w:lineRule="auto"/>
      <w:ind w:firstLine="23"/>
    </w:pPr>
    <w:rPr>
      <w:rFonts w:ascii="Times New Roman" w:eastAsia="SimSun;宋体" w:hAnsi="Times New Roman" w:cs="Mangal"/>
      <w:color w:val="00000A"/>
      <w:kern w:val="0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D711A6"/>
    <w:rPr>
      <w:rFonts w:ascii="Cambria" w:eastAsia="Droid Sans Fallback" w:hAnsi="Cambria" w:cs="Cambria"/>
      <w:b/>
      <w:bCs/>
      <w:color w:val="365F91"/>
      <w:kern w:val="3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D711A6"/>
    <w:rPr>
      <w:rFonts w:ascii="Cambria" w:eastAsia="Droid Sans Fallback" w:hAnsi="Cambria" w:cs="Cambria"/>
      <w:color w:val="365F91"/>
      <w:kern w:val="3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rsid w:val="00D711A6"/>
    <w:rPr>
      <w:rFonts w:ascii="Cambria" w:eastAsia="Droid Sans Fallback" w:hAnsi="Cambria" w:cs="Cambria"/>
      <w:color w:val="4F81BD"/>
      <w:kern w:val="3"/>
      <w:sz w:val="24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rsid w:val="00D711A6"/>
    <w:rPr>
      <w:rFonts w:ascii="Cambria" w:eastAsia="Droid Sans Fallback" w:hAnsi="Cambria" w:cs="Cambria"/>
      <w:b/>
      <w:bCs/>
      <w:color w:val="9BBB59"/>
      <w:kern w:val="3"/>
      <w:sz w:val="24"/>
      <w:szCs w:val="24"/>
      <w:lang w:eastAsia="hi-IN" w:bidi="hi-IN"/>
    </w:rPr>
  </w:style>
  <w:style w:type="paragraph" w:styleId="a5">
    <w:name w:val="caption"/>
    <w:basedOn w:val="a"/>
    <w:uiPriority w:val="35"/>
    <w:qFormat/>
    <w:rsid w:val="00D711A6"/>
    <w:pPr>
      <w:suppressLineNumbers/>
      <w:tabs>
        <w:tab w:val="left" w:pos="708"/>
      </w:tabs>
      <w:suppressAutoHyphens w:val="0"/>
      <w:spacing w:before="120" w:after="120" w:line="240" w:lineRule="auto"/>
      <w:ind w:firstLine="23"/>
    </w:pPr>
    <w:rPr>
      <w:rFonts w:ascii="Liberation Serif" w:eastAsia="Droid Sans Fallback" w:hAnsi="Liberation Serif" w:cs="Mangal"/>
      <w:i/>
      <w:iCs/>
      <w:color w:val="00000A"/>
      <w:sz w:val="24"/>
      <w:szCs w:val="24"/>
      <w:lang w:eastAsia="hi-IN" w:bidi="hi-IN"/>
    </w:rPr>
  </w:style>
  <w:style w:type="character" w:styleId="a6">
    <w:name w:val="Strong"/>
    <w:uiPriority w:val="22"/>
    <w:qFormat/>
    <w:rsid w:val="00D711A6"/>
    <w:rPr>
      <w:b/>
      <w:bCs/>
    </w:rPr>
  </w:style>
  <w:style w:type="paragraph" w:styleId="a7">
    <w:name w:val="Normal (Web)"/>
    <w:basedOn w:val="a"/>
    <w:uiPriority w:val="99"/>
    <w:qFormat/>
    <w:rsid w:val="00D711A6"/>
    <w:pPr>
      <w:tabs>
        <w:tab w:val="left" w:pos="708"/>
      </w:tabs>
      <w:suppressAutoHyphens w:val="0"/>
      <w:spacing w:before="280" w:after="280" w:line="240" w:lineRule="auto"/>
      <w:ind w:firstLine="23"/>
    </w:pPr>
    <w:rPr>
      <w:rFonts w:ascii="Liberation Serif" w:eastAsia="Droid Sans Fallback" w:hAnsi="Liberation Serif" w:cs="Lohit Hindi"/>
      <w:color w:val="00000A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D711A6"/>
    <w:pPr>
      <w:tabs>
        <w:tab w:val="left" w:pos="708"/>
      </w:tabs>
      <w:suppressAutoHyphens w:val="0"/>
      <w:spacing w:after="0" w:line="240" w:lineRule="auto"/>
      <w:ind w:left="720"/>
    </w:pPr>
    <w:rPr>
      <w:rFonts w:ascii="Liberation Serif" w:eastAsia="Droid Sans Fallback" w:hAnsi="Liberation Serif" w:cs="Lohit Hindi"/>
      <w:color w:val="00000A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3526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66D"/>
    <w:rPr>
      <w:rFonts w:ascii="Tahoma" w:hAnsi="Tahoma"/>
      <w:kern w:val="3"/>
      <w:sz w:val="16"/>
      <w:szCs w:val="16"/>
    </w:rPr>
  </w:style>
  <w:style w:type="paragraph" w:customStyle="1" w:styleId="article-previewdescription">
    <w:name w:val="article-preview__description"/>
    <w:basedOn w:val="a"/>
    <w:rsid w:val="0042604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arehandler-text">
    <w:name w:val="share__handler-text"/>
    <w:basedOn w:val="a0"/>
    <w:rsid w:val="0042604D"/>
  </w:style>
  <w:style w:type="paragraph" w:customStyle="1" w:styleId="stk-reset">
    <w:name w:val="stk-reset"/>
    <w:basedOn w:val="a"/>
    <w:rsid w:val="0042604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2604D"/>
    <w:rPr>
      <w:color w:val="0000FF"/>
      <w:u w:val="single"/>
    </w:rPr>
  </w:style>
  <w:style w:type="character" w:customStyle="1" w:styleId="stk-reset1">
    <w:name w:val="stk-reset1"/>
    <w:basedOn w:val="a0"/>
    <w:rsid w:val="0042604D"/>
  </w:style>
  <w:style w:type="character" w:styleId="ac">
    <w:name w:val="FollowedHyperlink"/>
    <w:basedOn w:val="a0"/>
    <w:uiPriority w:val="99"/>
    <w:semiHidden/>
    <w:unhideWhenUsed/>
    <w:rsid w:val="0042604D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FF28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A6"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11A6"/>
    <w:pPr>
      <w:pBdr>
        <w:bottom w:val="single" w:sz="8" w:space="1" w:color="000001"/>
      </w:pBdr>
      <w:tabs>
        <w:tab w:val="left" w:pos="708"/>
      </w:tabs>
      <w:suppressAutoHyphens w:val="0"/>
      <w:spacing w:before="600" w:after="80" w:line="240" w:lineRule="auto"/>
      <w:ind w:firstLine="23"/>
      <w:outlineLvl w:val="0"/>
    </w:pPr>
    <w:rPr>
      <w:rFonts w:ascii="Cambria" w:eastAsia="Droid Sans Fallback" w:hAnsi="Cambria" w:cs="Cambria"/>
      <w:b/>
      <w:bCs/>
      <w:color w:val="365F9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qFormat/>
    <w:rsid w:val="00D711A6"/>
    <w:pPr>
      <w:pBdr>
        <w:bottom w:val="single" w:sz="8" w:space="1" w:color="000001"/>
      </w:pBdr>
      <w:tabs>
        <w:tab w:val="left" w:pos="708"/>
      </w:tabs>
      <w:suppressAutoHyphens w:val="0"/>
      <w:spacing w:after="0" w:line="240" w:lineRule="auto"/>
      <w:ind w:left="34" w:firstLine="23"/>
      <w:outlineLvl w:val="1"/>
    </w:pPr>
    <w:rPr>
      <w:rFonts w:ascii="Cambria" w:eastAsia="Droid Sans Fallback" w:hAnsi="Cambria" w:cs="Cambria"/>
      <w:color w:val="365F91"/>
      <w:sz w:val="24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qFormat/>
    <w:rsid w:val="00D711A6"/>
    <w:pPr>
      <w:tabs>
        <w:tab w:val="left" w:pos="708"/>
      </w:tabs>
      <w:suppressAutoHyphens w:val="0"/>
      <w:spacing w:before="200" w:after="80" w:line="240" w:lineRule="auto"/>
      <w:outlineLvl w:val="4"/>
    </w:pPr>
    <w:rPr>
      <w:rFonts w:ascii="Cambria" w:eastAsia="Droid Sans Fallback" w:hAnsi="Cambria" w:cs="Cambria"/>
      <w:color w:val="4F81BD"/>
      <w:sz w:val="24"/>
      <w:szCs w:val="24"/>
      <w:lang w:eastAsia="hi-IN" w:bidi="hi-IN"/>
    </w:rPr>
  </w:style>
  <w:style w:type="paragraph" w:styleId="7">
    <w:name w:val="heading 7"/>
    <w:basedOn w:val="a"/>
    <w:next w:val="a"/>
    <w:link w:val="70"/>
    <w:uiPriority w:val="9"/>
    <w:qFormat/>
    <w:rsid w:val="00D711A6"/>
    <w:pPr>
      <w:tabs>
        <w:tab w:val="left" w:pos="708"/>
      </w:tabs>
      <w:suppressAutoHyphens w:val="0"/>
      <w:spacing w:before="320" w:after="100" w:line="240" w:lineRule="auto"/>
      <w:outlineLvl w:val="6"/>
    </w:pPr>
    <w:rPr>
      <w:rFonts w:ascii="Cambria" w:eastAsia="Droid Sans Fallback" w:hAnsi="Cambria" w:cs="Cambria"/>
      <w:b/>
      <w:bCs/>
      <w:color w:val="9BBB59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uiPriority w:val="99"/>
    <w:qFormat/>
    <w:rsid w:val="00D711A6"/>
    <w:pPr>
      <w:tabs>
        <w:tab w:val="left" w:pos="708"/>
      </w:tabs>
      <w:suppressAutoHyphens w:val="0"/>
      <w:spacing w:after="0" w:line="360" w:lineRule="auto"/>
      <w:ind w:firstLine="454"/>
      <w:jc w:val="both"/>
    </w:pPr>
    <w:rPr>
      <w:rFonts w:ascii="Times New Roman" w:eastAsia="Droid Sans Fallback" w:hAnsi="Times New Roman" w:cs="Times New Roman"/>
      <w:color w:val="00000A"/>
      <w:sz w:val="28"/>
      <w:szCs w:val="28"/>
      <w:lang w:eastAsia="hi-IN" w:bidi="hi-IN"/>
    </w:rPr>
  </w:style>
  <w:style w:type="paragraph" w:customStyle="1" w:styleId="a4">
    <w:name w:val="Содержимое таблицы"/>
    <w:basedOn w:val="a"/>
    <w:qFormat/>
    <w:rsid w:val="00D711A6"/>
    <w:pPr>
      <w:suppressLineNumbers/>
      <w:tabs>
        <w:tab w:val="left" w:pos="708"/>
      </w:tabs>
      <w:suppressAutoHyphens w:val="0"/>
      <w:autoSpaceDN/>
      <w:spacing w:after="0" w:line="240" w:lineRule="auto"/>
      <w:ind w:firstLine="23"/>
    </w:pPr>
    <w:rPr>
      <w:rFonts w:ascii="Times New Roman" w:eastAsia="SimSun;宋体" w:hAnsi="Times New Roman" w:cs="Mangal"/>
      <w:color w:val="00000A"/>
      <w:kern w:val="0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D711A6"/>
    <w:rPr>
      <w:rFonts w:ascii="Cambria" w:eastAsia="Droid Sans Fallback" w:hAnsi="Cambria" w:cs="Cambria"/>
      <w:b/>
      <w:bCs/>
      <w:color w:val="365F91"/>
      <w:kern w:val="3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D711A6"/>
    <w:rPr>
      <w:rFonts w:ascii="Cambria" w:eastAsia="Droid Sans Fallback" w:hAnsi="Cambria" w:cs="Cambria"/>
      <w:color w:val="365F91"/>
      <w:kern w:val="3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rsid w:val="00D711A6"/>
    <w:rPr>
      <w:rFonts w:ascii="Cambria" w:eastAsia="Droid Sans Fallback" w:hAnsi="Cambria" w:cs="Cambria"/>
      <w:color w:val="4F81BD"/>
      <w:kern w:val="3"/>
      <w:sz w:val="24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rsid w:val="00D711A6"/>
    <w:rPr>
      <w:rFonts w:ascii="Cambria" w:eastAsia="Droid Sans Fallback" w:hAnsi="Cambria" w:cs="Cambria"/>
      <w:b/>
      <w:bCs/>
      <w:color w:val="9BBB59"/>
      <w:kern w:val="3"/>
      <w:sz w:val="24"/>
      <w:szCs w:val="24"/>
      <w:lang w:eastAsia="hi-IN" w:bidi="hi-IN"/>
    </w:rPr>
  </w:style>
  <w:style w:type="paragraph" w:styleId="a5">
    <w:name w:val="caption"/>
    <w:basedOn w:val="a"/>
    <w:uiPriority w:val="35"/>
    <w:qFormat/>
    <w:rsid w:val="00D711A6"/>
    <w:pPr>
      <w:suppressLineNumbers/>
      <w:tabs>
        <w:tab w:val="left" w:pos="708"/>
      </w:tabs>
      <w:suppressAutoHyphens w:val="0"/>
      <w:spacing w:before="120" w:after="120" w:line="240" w:lineRule="auto"/>
      <w:ind w:firstLine="23"/>
    </w:pPr>
    <w:rPr>
      <w:rFonts w:ascii="Liberation Serif" w:eastAsia="Droid Sans Fallback" w:hAnsi="Liberation Serif" w:cs="Mangal"/>
      <w:i/>
      <w:iCs/>
      <w:color w:val="00000A"/>
      <w:sz w:val="24"/>
      <w:szCs w:val="24"/>
      <w:lang w:eastAsia="hi-IN" w:bidi="hi-IN"/>
    </w:rPr>
  </w:style>
  <w:style w:type="character" w:styleId="a6">
    <w:name w:val="Strong"/>
    <w:uiPriority w:val="22"/>
    <w:qFormat/>
    <w:rsid w:val="00D711A6"/>
    <w:rPr>
      <w:b/>
      <w:bCs/>
    </w:rPr>
  </w:style>
  <w:style w:type="paragraph" w:styleId="a7">
    <w:name w:val="Normal (Web)"/>
    <w:basedOn w:val="a"/>
    <w:uiPriority w:val="99"/>
    <w:qFormat/>
    <w:rsid w:val="00D711A6"/>
    <w:pPr>
      <w:tabs>
        <w:tab w:val="left" w:pos="708"/>
      </w:tabs>
      <w:suppressAutoHyphens w:val="0"/>
      <w:spacing w:before="280" w:after="280" w:line="240" w:lineRule="auto"/>
      <w:ind w:firstLine="23"/>
    </w:pPr>
    <w:rPr>
      <w:rFonts w:ascii="Liberation Serif" w:eastAsia="Droid Sans Fallback" w:hAnsi="Liberation Serif" w:cs="Lohit Hindi"/>
      <w:color w:val="00000A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D711A6"/>
    <w:pPr>
      <w:tabs>
        <w:tab w:val="left" w:pos="708"/>
      </w:tabs>
      <w:suppressAutoHyphens w:val="0"/>
      <w:spacing w:after="0" w:line="240" w:lineRule="auto"/>
      <w:ind w:left="720"/>
    </w:pPr>
    <w:rPr>
      <w:rFonts w:ascii="Liberation Serif" w:eastAsia="Droid Sans Fallback" w:hAnsi="Liberation Serif" w:cs="Lohit Hindi"/>
      <w:color w:val="00000A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3526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66D"/>
    <w:rPr>
      <w:rFonts w:ascii="Tahoma" w:hAnsi="Tahoma"/>
      <w:kern w:val="3"/>
      <w:sz w:val="16"/>
      <w:szCs w:val="16"/>
    </w:rPr>
  </w:style>
  <w:style w:type="paragraph" w:customStyle="1" w:styleId="article-previewdescription">
    <w:name w:val="article-preview__description"/>
    <w:basedOn w:val="a"/>
    <w:rsid w:val="0042604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arehandler-text">
    <w:name w:val="share__handler-text"/>
    <w:basedOn w:val="a0"/>
    <w:rsid w:val="0042604D"/>
  </w:style>
  <w:style w:type="paragraph" w:customStyle="1" w:styleId="stk-reset">
    <w:name w:val="stk-reset"/>
    <w:basedOn w:val="a"/>
    <w:rsid w:val="0042604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2604D"/>
    <w:rPr>
      <w:color w:val="0000FF"/>
      <w:u w:val="single"/>
    </w:rPr>
  </w:style>
  <w:style w:type="character" w:customStyle="1" w:styleId="stk-reset1">
    <w:name w:val="stk-reset1"/>
    <w:basedOn w:val="a0"/>
    <w:rsid w:val="0042604D"/>
  </w:style>
  <w:style w:type="character" w:styleId="ac">
    <w:name w:val="FollowedHyperlink"/>
    <w:basedOn w:val="a0"/>
    <w:uiPriority w:val="99"/>
    <w:semiHidden/>
    <w:unhideWhenUsed/>
    <w:rsid w:val="0042604D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FF28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0011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63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kiv.instrao.ru/content/board1/%D0%9A%D0%BE%D0%B2%D0%B0%D0%BB%D0%B5%D0%B2%D0%B0%20%D0%93.%D0%A1.%20%D0%A7%D1%82%D0%BE%20%D0%BD%D0%B5%D0%BE%D0%B1%D1%85%D0%BE%D0%B4%D0%B8%D0%BC%D0%BE%20%D0%B7%D0%BD%D0%B0%D1%82%D1%8C%20%D0%BA%D0%B0%D0%B6%D0%B4%D0%BE%D0%BC%D1%83%20%D1%83%D1%87%D0%B8%D1%82%D0%B5%D0%BB%D1%8E%20%D0%BE%20%D0%A4%D0%93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o.mgpu.ru/2020/05/26/formirovanie-osnov-funktsionalnoj-gramotnosti-obuchayushhihsya-nachalnoj-shkol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kiv.instr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C2DA-A0B7-4E0C-8F34-2C5B48E6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Фёдорович</dc:creator>
  <cp:lastModifiedBy>Учитель</cp:lastModifiedBy>
  <cp:revision>2</cp:revision>
  <dcterms:created xsi:type="dcterms:W3CDTF">2022-03-25T05:57:00Z</dcterms:created>
  <dcterms:modified xsi:type="dcterms:W3CDTF">2022-03-25T05:57:00Z</dcterms:modified>
</cp:coreProperties>
</file>