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12" w:rsidRPr="00B1518D" w:rsidRDefault="00AA3912" w:rsidP="00AA3912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4217A6" w:rsidRPr="00B1518D" w:rsidRDefault="004217A6" w:rsidP="001C147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518D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«Крымскотатарский язы</w:t>
      </w:r>
      <w:r w:rsidR="004F436B" w:rsidRPr="00B1518D">
        <w:rPr>
          <w:rFonts w:ascii="Times New Roman" w:hAnsi="Times New Roman"/>
          <w:color w:val="000000"/>
          <w:sz w:val="24"/>
          <w:szCs w:val="24"/>
        </w:rPr>
        <w:t>к</w:t>
      </w:r>
      <w:r w:rsidRPr="00B1518D">
        <w:rPr>
          <w:rFonts w:ascii="Times New Roman" w:hAnsi="Times New Roman"/>
          <w:color w:val="000000"/>
          <w:sz w:val="24"/>
          <w:szCs w:val="24"/>
        </w:rPr>
        <w:t xml:space="preserve">» рассчитана на </w:t>
      </w:r>
      <w:r w:rsidRPr="00421D0D">
        <w:rPr>
          <w:rFonts w:ascii="Times New Roman" w:hAnsi="Times New Roman"/>
          <w:color w:val="000000"/>
          <w:sz w:val="24"/>
          <w:szCs w:val="24"/>
          <w:highlight w:val="yellow"/>
        </w:rPr>
        <w:t>68 ч., 2 ч.</w:t>
      </w:r>
      <w:r w:rsidRPr="00B1518D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421D0D" w:rsidRPr="00323213" w:rsidRDefault="00421D0D" w:rsidP="00421D0D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421D0D" w:rsidRPr="004B081F" w:rsidRDefault="00421D0D" w:rsidP="00421D0D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823336" w:rsidRPr="004C3CC4" w:rsidRDefault="00823336" w:rsidP="00823336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C3CC4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Pr="004C3CC4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02 февраля 2016 г. №40937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21D0D" w:rsidRPr="00DF419A" w:rsidRDefault="00421D0D" w:rsidP="00421D0D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421D0D" w:rsidRPr="00DF419A" w:rsidRDefault="00421D0D" w:rsidP="00421D0D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1264B0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1264B0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801F3B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421D0D" w:rsidRPr="00DF419A" w:rsidRDefault="00421D0D" w:rsidP="00421D0D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421D0D" w:rsidRPr="00DF419A" w:rsidRDefault="00421D0D" w:rsidP="00421D0D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организаций Республики Крым на 2015/2016 уч.год (приложение к приказу Министерства образования, науки и молодежи РК от 11.06.2015 №555);</w:t>
      </w:r>
    </w:p>
    <w:p w:rsidR="00421D0D" w:rsidRPr="00DF419A" w:rsidRDefault="00421D0D" w:rsidP="00421D0D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AA3912" w:rsidRPr="00B1518D" w:rsidRDefault="00AA3912" w:rsidP="00966F83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518D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B1518D">
        <w:rPr>
          <w:rFonts w:ascii="Times New Roman" w:hAnsi="Times New Roman"/>
          <w:sz w:val="24"/>
          <w:szCs w:val="24"/>
        </w:rPr>
        <w:t>Къырымтатар тили. 6 сыныф (Крымскотатарский язык. 6 класс), авторы Меметов А, М., Алиева Л.А. и другие.</w:t>
      </w:r>
    </w:p>
    <w:p w:rsidR="00AA3912" w:rsidRPr="00B1518D" w:rsidRDefault="00AA3912" w:rsidP="00AA3912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Целями изучения крымскотатарского (родного) языка в основной школе являются:</w:t>
      </w:r>
    </w:p>
    <w:p w:rsidR="00AA3912" w:rsidRPr="00B1518D" w:rsidRDefault="00AA3912" w:rsidP="00AA3912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>• 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AA3912" w:rsidRPr="00B1518D" w:rsidRDefault="00AA3912" w:rsidP="00AA3912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>• овладение крымскотатарским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AA3912" w:rsidRPr="00B1518D" w:rsidRDefault="00AA3912" w:rsidP="00AA3912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 xml:space="preserve">• освоение знаний об устройстве языковой системы и закономерностях ее функционирования, о стилистических ресурсах и основных нормах крымскотатарского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</w:t>
      </w:r>
      <w:r w:rsidRPr="00B1518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AA3912" w:rsidRPr="00B1518D" w:rsidRDefault="00AA3912" w:rsidP="00AA3912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2B78E9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="00421D0D">
        <w:rPr>
          <w:rFonts w:ascii="Times New Roman" w:eastAsiaTheme="minorEastAsia" w:hAnsi="Times New Roman"/>
          <w:b/>
          <w:sz w:val="24"/>
          <w:szCs w:val="24"/>
          <w:lang w:eastAsia="ru-RU"/>
        </w:rPr>
        <w:t>СВО</w:t>
      </w: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ЕНИЯ</w:t>
      </w:r>
    </w:p>
    <w:p w:rsidR="00AA3912" w:rsidRPr="00B1518D" w:rsidRDefault="00AA3912" w:rsidP="00AA3912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5D6B74" w:rsidRPr="00B1518D" w:rsidRDefault="005D6B74" w:rsidP="005D6B74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b/>
          <w:sz w:val="24"/>
          <w:szCs w:val="24"/>
        </w:rPr>
        <w:t>Личностные результаты: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1) понимание крымскотатарского языка как одной из основных национально-культурных ценностей крымскотатарского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2) осознание эстетической ценности крымскотатарского языка; уважительное отношение к родному языку, гордость за него; потребность сохранить чистоту крымскотатарского языка как явления национальной культуры; стремление к речевому самосовершенствованию;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ab/>
      </w:r>
      <w:r w:rsidRPr="00B1518D">
        <w:rPr>
          <w:rFonts w:ascii="Times New Roman" w:eastAsia="Calibri" w:hAnsi="Times New Roman"/>
          <w:b/>
          <w:sz w:val="24"/>
          <w:szCs w:val="24"/>
        </w:rPr>
        <w:t>Метапредметные результаты: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1) владение всеми видами речевой деятельности:</w:t>
      </w:r>
    </w:p>
    <w:p w:rsidR="005D6B74" w:rsidRPr="00B1518D" w:rsidRDefault="00DA4AE0" w:rsidP="005D6B74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r w:rsidR="005D6B74" w:rsidRPr="00B1518D">
        <w:rPr>
          <w:rFonts w:ascii="Times New Roman" w:eastAsia="Calibri" w:hAnsi="Times New Roman"/>
          <w:b/>
          <w:sz w:val="24"/>
          <w:szCs w:val="24"/>
        </w:rPr>
        <w:t>удирование и чтение: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ab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5D6B74" w:rsidRPr="00B1518D" w:rsidRDefault="005D6B74" w:rsidP="005D6B74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5D6B74" w:rsidRPr="00B1518D" w:rsidRDefault="005D6B74" w:rsidP="005D6B74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D6B74" w:rsidRPr="00B1518D" w:rsidRDefault="005D6B74" w:rsidP="005D6B74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B1518D">
        <w:rPr>
          <w:rFonts w:ascii="Times New Roman" w:eastAsia="Calibri" w:hAnsi="Times New Roman"/>
          <w:b/>
          <w:sz w:val="24"/>
          <w:szCs w:val="24"/>
        </w:rPr>
        <w:t xml:space="preserve"> говорение и письмо: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lastRenderedPageBreak/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</w:t>
      </w:r>
      <w:r w:rsidR="00DA4AE0">
        <w:rPr>
          <w:rFonts w:ascii="Times New Roman" w:eastAsia="Calibri" w:hAnsi="Times New Roman"/>
          <w:sz w:val="24"/>
          <w:szCs w:val="24"/>
        </w:rPr>
        <w:t>ос, диалог-побуждение, диалог-</w:t>
      </w:r>
      <w:r w:rsidRPr="00B1518D">
        <w:rPr>
          <w:rFonts w:ascii="Times New Roman" w:eastAsia="Calibri" w:hAnsi="Times New Roman"/>
          <w:sz w:val="24"/>
          <w:szCs w:val="24"/>
        </w:rPr>
        <w:t>обмен мнениями и др.; сочетание разных видов диалога);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крымскотатарского литературного языка; соблюдение основных правил орфографии и пунктуации в процессе письменного общения;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D6B74" w:rsidRPr="00B1518D" w:rsidRDefault="005D6B74" w:rsidP="005D6B74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b/>
          <w:sz w:val="24"/>
          <w:szCs w:val="24"/>
        </w:rPr>
        <w:t>Предметные результаты</w:t>
      </w:r>
      <w:r w:rsidRPr="00B1518D">
        <w:rPr>
          <w:rFonts w:ascii="Times New Roman" w:eastAsia="Calibri" w:hAnsi="Times New Roman"/>
          <w:sz w:val="24"/>
          <w:szCs w:val="24"/>
        </w:rPr>
        <w:t>: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1) представление об основных функциях языка, о роли крымскотатарского языка как национального языка крымскотатарского народа, как одного из государственных языков Республики Крым, о связи языка и культуры народа, о роли родного языка в жизни человека и общества;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</w:r>
      <w:r w:rsidRPr="00B1518D">
        <w:rPr>
          <w:rFonts w:ascii="Times New Roman" w:eastAsia="Calibri" w:hAnsi="Times New Roman"/>
          <w:sz w:val="24"/>
          <w:szCs w:val="24"/>
        </w:rPr>
        <w:lastRenderedPageBreak/>
        <w:t>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5) овладение основными стилистическими ресурсами лексики и фразеологии крымскотатарского языка, основными нормами крымскотатарского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A4AE0" w:rsidRPr="004B081F" w:rsidRDefault="00DA4AE0" w:rsidP="00DA4AE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6) </w:t>
      </w:r>
      <w:r>
        <w:rPr>
          <w:rFonts w:ascii="Times New Roman" w:eastAsia="Calibri" w:hAnsi="Times New Roman"/>
          <w:sz w:val="24"/>
          <w:szCs w:val="24"/>
        </w:rPr>
        <w:t>расп</w:t>
      </w:r>
      <w:r w:rsidRPr="004B081F">
        <w:rPr>
          <w:rFonts w:ascii="Times New Roman" w:eastAsia="Calibri" w:hAnsi="Times New Roman"/>
          <w:sz w:val="24"/>
          <w:szCs w:val="24"/>
        </w:rPr>
        <w:t xml:space="preserve">ознавание </w:t>
      </w:r>
      <w:r>
        <w:rPr>
          <w:rFonts w:ascii="Times New Roman" w:eastAsia="Calibri" w:hAnsi="Times New Roman"/>
          <w:sz w:val="24"/>
          <w:szCs w:val="24"/>
        </w:rPr>
        <w:t xml:space="preserve">и анализ </w:t>
      </w:r>
      <w:r w:rsidRPr="004B081F">
        <w:rPr>
          <w:rFonts w:ascii="Times New Roman" w:eastAsia="Calibri" w:hAnsi="Times New Roman"/>
          <w:sz w:val="24"/>
          <w:szCs w:val="24"/>
        </w:rPr>
        <w:t>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DA4AE0" w:rsidRPr="004B081F" w:rsidRDefault="00DA4AE0" w:rsidP="00DA4AE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r>
        <w:rPr>
          <w:rFonts w:ascii="Times New Roman" w:eastAsia="Calibri" w:hAnsi="Times New Roman"/>
          <w:sz w:val="24"/>
          <w:szCs w:val="24"/>
        </w:rPr>
        <w:t xml:space="preserve">многоаспектного анализа текста с точки зрения основных признаков и структуры, принадлежности к определенным функциональным разновидностям языка, </w:t>
      </w:r>
      <w:r w:rsidRPr="004B081F">
        <w:rPr>
          <w:rFonts w:ascii="Times New Roman" w:eastAsia="Calibri" w:hAnsi="Times New Roman"/>
          <w:sz w:val="24"/>
          <w:szCs w:val="24"/>
        </w:rPr>
        <w:t>особенностей языкового оформления, использования выразительных средств языка;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D6B74" w:rsidRPr="00B1518D" w:rsidRDefault="005D6B74" w:rsidP="002B78E9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518D">
        <w:rPr>
          <w:rFonts w:ascii="Times New Roman" w:eastAsia="Calibri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AA3912" w:rsidRPr="00B1518D" w:rsidRDefault="00AA3912" w:rsidP="00337EBF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A3912" w:rsidRDefault="00AA3912" w:rsidP="00337EBF">
      <w:pPr>
        <w:pStyle w:val="a6"/>
        <w:numPr>
          <w:ilvl w:val="0"/>
          <w:numId w:val="42"/>
        </w:numPr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B1518D" w:rsidRPr="00B1518D" w:rsidRDefault="00B1518D" w:rsidP="00337EBF">
      <w:pPr>
        <w:pStyle w:val="a6"/>
        <w:suppressAutoHyphens w:val="0"/>
        <w:spacing w:after="0" w:line="240" w:lineRule="auto"/>
        <w:ind w:left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B78E9" w:rsidRDefault="00E4731B" w:rsidP="00335D32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88789D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="00FF44ED">
        <w:rPr>
          <w:rFonts w:ascii="Times New Roman" w:eastAsia="Calibri" w:hAnsi="Times New Roman"/>
          <w:b/>
          <w:sz w:val="24"/>
          <w:szCs w:val="24"/>
          <w:lang w:eastAsia="en-US"/>
        </w:rPr>
        <w:t>Введение (1ч.)</w:t>
      </w:r>
    </w:p>
    <w:p w:rsidR="00335D32" w:rsidRPr="00B1518D" w:rsidRDefault="00335D32" w:rsidP="00335D32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Богатство и красота крымскотатарского языка.</w:t>
      </w:r>
    </w:p>
    <w:p w:rsidR="00FF44ED" w:rsidRPr="00B1518D" w:rsidRDefault="00FF44ED" w:rsidP="00FF44ED">
      <w:pPr>
        <w:suppressAutoHyphens w:val="0"/>
        <w:spacing w:after="0" w:line="240" w:lineRule="auto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2. </w:t>
      </w:r>
      <w:r w:rsidRPr="00B1518D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Повторение тем, изученных в 5 классе (</w:t>
      </w:r>
      <w:r w:rsidR="009B3078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3</w:t>
      </w:r>
      <w:r w:rsidRPr="00B1518D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ч.)</w:t>
      </w:r>
    </w:p>
    <w:p w:rsidR="009A03B4" w:rsidRPr="00B1518D" w:rsidRDefault="005D6B74" w:rsidP="00337EBF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>Фонетика. Орфография. Лексикология.</w:t>
      </w:r>
    </w:p>
    <w:p w:rsidR="005D6B74" w:rsidRPr="00B1518D" w:rsidRDefault="005D6B74" w:rsidP="00337EBF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>Словосочетания и предложения. Простое и сложное предложение.</w:t>
      </w:r>
    </w:p>
    <w:p w:rsidR="005D6B74" w:rsidRPr="00B1518D" w:rsidRDefault="005D6B74" w:rsidP="00337EBF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518D">
        <w:rPr>
          <w:rFonts w:ascii="Times New Roman" w:eastAsia="Calibri" w:hAnsi="Times New Roman"/>
          <w:sz w:val="24"/>
          <w:szCs w:val="24"/>
          <w:lang w:eastAsia="en-US"/>
        </w:rPr>
        <w:t>Прямая речь и диалог.</w:t>
      </w:r>
    </w:p>
    <w:p w:rsidR="004D2AE4" w:rsidRPr="00B1518D" w:rsidRDefault="00E4731B" w:rsidP="00337EBF">
      <w:pPr>
        <w:suppressAutoHyphens w:val="0"/>
        <w:spacing w:after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 w:rsidR="0088789D"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4D2AE4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Лексикология и фразеология (1</w:t>
      </w:r>
      <w:r w:rsidR="00235DF9"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="004D2AE4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4D2AE4" w:rsidRPr="00B1518D" w:rsidRDefault="004D2AE4" w:rsidP="00337EBF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Словарный состав: исконнотюркские слова, заимствованные слова.  Богатство и развитие лексики: общеупотребительные, неологизмы, архаизмы, профессионализмы, диалектные слова. Правила орфографии заимствованных слов.</w:t>
      </w:r>
    </w:p>
    <w:p w:rsidR="004D2AE4" w:rsidRPr="00337EBF" w:rsidRDefault="00F246FD" w:rsidP="00337EBF">
      <w:pPr>
        <w:tabs>
          <w:tab w:val="left" w:pos="284"/>
        </w:tabs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E3C8F">
        <w:rPr>
          <w:rFonts w:ascii="Times New Roman" w:hAnsi="Times New Roman"/>
          <w:b/>
        </w:rPr>
        <w:t>Фразеология</w:t>
      </w:r>
      <w:r w:rsidRPr="00337EBF">
        <w:rPr>
          <w:rFonts w:ascii="Times New Roman" w:hAnsi="Times New Roman"/>
        </w:rPr>
        <w:t xml:space="preserve">: </w:t>
      </w:r>
      <w:r w:rsidR="00337EBF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301819" w:rsidRPr="00337EBF">
        <w:rPr>
          <w:rFonts w:ascii="Times New Roman" w:eastAsiaTheme="minorEastAsia" w:hAnsi="Times New Roman"/>
          <w:sz w:val="24"/>
          <w:szCs w:val="24"/>
          <w:lang w:eastAsia="ru-RU"/>
        </w:rPr>
        <w:t>азнообразие фразеологизмов и их</w:t>
      </w:r>
      <w:r w:rsidR="004D2AE4" w:rsidRPr="00337EBF">
        <w:rPr>
          <w:rFonts w:ascii="Times New Roman" w:eastAsiaTheme="minorEastAsia" w:hAnsi="Times New Roman"/>
          <w:sz w:val="24"/>
          <w:szCs w:val="24"/>
          <w:lang w:eastAsia="ru-RU"/>
        </w:rPr>
        <w:t xml:space="preserve"> роль в речи.</w:t>
      </w:r>
    </w:p>
    <w:p w:rsidR="004D2AE4" w:rsidRPr="00B1518D" w:rsidRDefault="00E4731B" w:rsidP="00337EBF">
      <w:pPr>
        <w:suppressAutoHyphens w:val="0"/>
        <w:spacing w:after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 w:rsidR="0088789D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4D2AE4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Морфология. Общие сведения о частях речи (</w:t>
      </w:r>
      <w:r w:rsidR="00B031D8">
        <w:rPr>
          <w:rFonts w:ascii="Times New Roman" w:eastAsiaTheme="minorEastAsia" w:hAnsi="Times New Roman"/>
          <w:b/>
          <w:sz w:val="24"/>
          <w:szCs w:val="24"/>
          <w:lang w:eastAsia="ru-RU"/>
        </w:rPr>
        <w:t>8</w:t>
      </w:r>
      <w:r w:rsidR="004D2AE4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CA4D95" w:rsidRPr="00B1518D" w:rsidRDefault="008316E0" w:rsidP="00337EBF">
      <w:pPr>
        <w:suppressAutoHyphens w:val="0"/>
        <w:spacing w:after="0"/>
        <w:jc w:val="both"/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Морфология. Части речи. Самостоятельные части речи</w:t>
      </w:r>
    </w:p>
    <w:p w:rsidR="00F36586" w:rsidRPr="00E4731B" w:rsidRDefault="00E4731B" w:rsidP="00337EBF">
      <w:pPr>
        <w:suppressAutoHyphens w:val="0"/>
        <w:spacing w:after="0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9B3078">
        <w:rPr>
          <w:rFonts w:ascii="Times New Roman" w:hAnsi="Times New Roman"/>
          <w:b/>
          <w:sz w:val="24"/>
          <w:szCs w:val="24"/>
        </w:rPr>
        <w:t>Существительное</w:t>
      </w:r>
      <w:r w:rsidR="00CA4D95" w:rsidRPr="00E4731B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(1</w:t>
      </w:r>
      <w:r w:rsidR="00235DF9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5</w:t>
      </w:r>
      <w:r w:rsidR="00337EB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ч.</w:t>
      </w:r>
      <w:r w:rsidR="00CA4D95" w:rsidRPr="00E4731B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)</w:t>
      </w:r>
    </w:p>
    <w:p w:rsidR="004D2AE4" w:rsidRPr="00E4731B" w:rsidRDefault="00567F05" w:rsidP="00337EBF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31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4D2AE4" w:rsidRPr="00E4731B">
        <w:rPr>
          <w:rFonts w:ascii="Times New Roman" w:eastAsiaTheme="minorEastAsia" w:hAnsi="Times New Roman"/>
          <w:sz w:val="24"/>
          <w:szCs w:val="24"/>
          <w:lang w:eastAsia="ru-RU"/>
        </w:rPr>
        <w:t>бщие сведения, морфологическая, синтаксическая роль. Категории существительного. Образование существи</w:t>
      </w:r>
      <w:r w:rsidR="002B78E9">
        <w:rPr>
          <w:rFonts w:ascii="Times New Roman" w:eastAsiaTheme="minorEastAsia" w:hAnsi="Times New Roman"/>
          <w:sz w:val="24"/>
          <w:szCs w:val="24"/>
          <w:lang w:eastAsia="ru-RU"/>
        </w:rPr>
        <w:t>тельных: притяжательные сказуем</w:t>
      </w:r>
      <w:r w:rsidR="004D2AE4" w:rsidRPr="00E4731B">
        <w:rPr>
          <w:rFonts w:ascii="Times New Roman" w:eastAsiaTheme="minorEastAsia" w:hAnsi="Times New Roman"/>
          <w:sz w:val="24"/>
          <w:szCs w:val="24"/>
          <w:lang w:eastAsia="ru-RU"/>
        </w:rPr>
        <w:t>ые, уменьшительно-ласкательные суффиксы; изменения существительных по падежам.</w:t>
      </w:r>
    </w:p>
    <w:p w:rsidR="004D2AE4" w:rsidRPr="00E4731B" w:rsidRDefault="004D2AE4" w:rsidP="00337EBF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31B">
        <w:rPr>
          <w:rFonts w:ascii="Times New Roman" w:eastAsiaTheme="minorEastAsia" w:hAnsi="Times New Roman"/>
          <w:sz w:val="24"/>
          <w:szCs w:val="24"/>
          <w:lang w:eastAsia="ru-RU"/>
        </w:rPr>
        <w:t>Способы образования существительных и их правописание.</w:t>
      </w:r>
    </w:p>
    <w:p w:rsidR="00CA4D95" w:rsidRPr="00E4731B" w:rsidRDefault="00E4731B" w:rsidP="00337EBF">
      <w:pPr>
        <w:suppressAutoHyphens w:val="0"/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31B">
        <w:rPr>
          <w:rFonts w:ascii="Times New Roman" w:hAnsi="Times New Roman"/>
          <w:b/>
          <w:sz w:val="24"/>
          <w:szCs w:val="24"/>
        </w:rPr>
        <w:t>Прилагательное</w:t>
      </w:r>
      <w:r w:rsidR="00CA4D95" w:rsidRPr="00E4731B">
        <w:rPr>
          <w:rFonts w:ascii="Times New Roman" w:eastAsiaTheme="minorEastAsia" w:hAnsi="Times New Roman"/>
          <w:b/>
          <w:sz w:val="24"/>
          <w:szCs w:val="24"/>
          <w:lang w:eastAsia="ru-RU"/>
        </w:rPr>
        <w:t>(1</w:t>
      </w:r>
      <w:r w:rsidR="00235DF9"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="00337EBF">
        <w:rPr>
          <w:rFonts w:ascii="Times New Roman" w:eastAsiaTheme="minorEastAsia" w:hAnsi="Times New Roman"/>
          <w:b/>
          <w:sz w:val="24"/>
          <w:szCs w:val="24"/>
          <w:lang w:eastAsia="ru-RU"/>
        </w:rPr>
        <w:t>ч.</w:t>
      </w:r>
      <w:r w:rsidR="00CA4D95" w:rsidRPr="00E4731B">
        <w:rPr>
          <w:rFonts w:ascii="Times New Roman" w:eastAsiaTheme="minorEastAsia" w:hAnsi="Times New Roman"/>
          <w:b/>
          <w:sz w:val="24"/>
          <w:szCs w:val="24"/>
          <w:lang w:eastAsia="ru-RU"/>
        </w:rPr>
        <w:t>)</w:t>
      </w:r>
    </w:p>
    <w:p w:rsidR="003618B1" w:rsidRPr="00E4731B" w:rsidRDefault="00CA4D95" w:rsidP="00337EBF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31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3618B1" w:rsidRPr="00E4731B">
        <w:rPr>
          <w:rFonts w:ascii="Times New Roman" w:eastAsiaTheme="minorEastAsia" w:hAnsi="Times New Roman"/>
          <w:sz w:val="24"/>
          <w:szCs w:val="24"/>
          <w:lang w:eastAsia="ru-RU"/>
        </w:rPr>
        <w:t>бщие сведения, морфологическая и синтаксическая роль; относительные и качественные прилагательные; степени сравнения прилагательных: сравнительная и превосходная степени; уменьшительные и увеличительные прилагательные; способы образования прилагательных; прилагательные</w:t>
      </w:r>
      <w:r w:rsidR="00D0720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3618B1" w:rsidRPr="00E4731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образованные синтаксическим способом; парные и сложные прилагательные.</w:t>
      </w:r>
    </w:p>
    <w:p w:rsidR="00CA4D95" w:rsidRPr="00E4731B" w:rsidRDefault="00E4731B" w:rsidP="00337EBF">
      <w:pPr>
        <w:spacing w:after="0"/>
        <w:rPr>
          <w:rFonts w:ascii="Times New Roman" w:hAnsi="Times New Roman"/>
          <w:sz w:val="24"/>
          <w:szCs w:val="24"/>
        </w:rPr>
      </w:pPr>
      <w:r w:rsidRPr="00E4731B">
        <w:rPr>
          <w:rFonts w:ascii="Times New Roman" w:hAnsi="Times New Roman"/>
          <w:b/>
          <w:sz w:val="24"/>
          <w:szCs w:val="24"/>
        </w:rPr>
        <w:lastRenderedPageBreak/>
        <w:t>Числительные</w:t>
      </w:r>
      <w:r w:rsidRPr="00E4731B">
        <w:rPr>
          <w:rFonts w:ascii="Times New Roman" w:hAnsi="Times New Roman"/>
          <w:sz w:val="24"/>
          <w:szCs w:val="24"/>
        </w:rPr>
        <w:t xml:space="preserve">: </w:t>
      </w:r>
      <w:r w:rsidR="00CA4D95" w:rsidRPr="00E4731B">
        <w:rPr>
          <w:rFonts w:ascii="Times New Roman" w:eastAsiaTheme="minorEastAsia" w:hAnsi="Times New Roman"/>
          <w:b/>
          <w:sz w:val="24"/>
          <w:szCs w:val="24"/>
          <w:lang w:eastAsia="ru-RU"/>
        </w:rPr>
        <w:t>(</w:t>
      </w:r>
      <w:r w:rsidR="00235DF9">
        <w:rPr>
          <w:rFonts w:ascii="Times New Roman" w:eastAsiaTheme="minorEastAsia" w:hAnsi="Times New Roman"/>
          <w:b/>
          <w:sz w:val="24"/>
          <w:szCs w:val="24"/>
          <w:lang w:eastAsia="ru-RU"/>
        </w:rPr>
        <w:t>9</w:t>
      </w:r>
      <w:r w:rsidR="00CA4D95" w:rsidRPr="00E4731B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3618B1" w:rsidRPr="00E4731B" w:rsidRDefault="00CA4D95" w:rsidP="00337EBF">
      <w:pPr>
        <w:tabs>
          <w:tab w:val="left" w:pos="284"/>
        </w:tabs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31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3618B1" w:rsidRPr="00E4731B">
        <w:rPr>
          <w:rFonts w:ascii="Times New Roman" w:eastAsiaTheme="minorEastAsia" w:hAnsi="Times New Roman"/>
          <w:sz w:val="24"/>
          <w:szCs w:val="24"/>
          <w:lang w:eastAsia="ru-RU"/>
        </w:rPr>
        <w:t>бщие сведения, морфологические свойства, синтаксические функции. Разряды числительных по значению и строению: количественные, порядковые, дробные, примерные. Правописание числительных. Употребление в речи.</w:t>
      </w:r>
    </w:p>
    <w:p w:rsidR="00CA4D95" w:rsidRPr="00B1518D" w:rsidRDefault="00CA4D95" w:rsidP="00337EB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 (2ч.)</w:t>
      </w:r>
    </w:p>
    <w:p w:rsidR="006424A9" w:rsidRDefault="006424A9" w:rsidP="000446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4A9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468E">
        <w:rPr>
          <w:rFonts w:ascii="Times New Roman" w:hAnsi="Times New Roman"/>
          <w:b/>
          <w:sz w:val="24"/>
          <w:szCs w:val="24"/>
        </w:rPr>
        <w:t>Речь</w:t>
      </w:r>
      <w:r w:rsidRPr="00E236CA">
        <w:rPr>
          <w:rFonts w:ascii="Times New Roman" w:hAnsi="Times New Roman"/>
          <w:sz w:val="24"/>
          <w:szCs w:val="24"/>
        </w:rPr>
        <w:t xml:space="preserve">. 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 xml:space="preserve">Повторение </w:t>
      </w:r>
      <w:r>
        <w:rPr>
          <w:rFonts w:ascii="Times New Roman" w:hAnsi="Times New Roman"/>
          <w:sz w:val="24"/>
          <w:szCs w:val="24"/>
        </w:rPr>
        <w:t>сведений о речи и</w:t>
      </w:r>
      <w:r w:rsidRPr="00E236CA">
        <w:rPr>
          <w:rFonts w:ascii="Times New Roman" w:hAnsi="Times New Roman"/>
          <w:sz w:val="24"/>
          <w:szCs w:val="24"/>
        </w:rPr>
        <w:t xml:space="preserve"> общении. Типы речи (аудирование</w:t>
      </w:r>
      <w:r>
        <w:rPr>
          <w:rFonts w:ascii="Times New Roman" w:hAnsi="Times New Roman"/>
          <w:sz w:val="24"/>
          <w:szCs w:val="24"/>
        </w:rPr>
        <w:t xml:space="preserve">, чтение, письмо, </w:t>
      </w:r>
      <w:r w:rsidRPr="00E236CA">
        <w:rPr>
          <w:rFonts w:ascii="Times New Roman" w:hAnsi="Times New Roman"/>
          <w:sz w:val="24"/>
          <w:szCs w:val="24"/>
        </w:rPr>
        <w:t>говорение). Общие све</w:t>
      </w:r>
      <w:r>
        <w:rPr>
          <w:rFonts w:ascii="Times New Roman" w:hAnsi="Times New Roman"/>
          <w:sz w:val="24"/>
          <w:szCs w:val="24"/>
        </w:rPr>
        <w:t xml:space="preserve">дения об общении: кто говорит, с кем и кому говорит; тема, идея, цель и </w:t>
      </w:r>
      <w:r w:rsidRPr="00E236CA">
        <w:rPr>
          <w:rFonts w:ascii="Times New Roman" w:hAnsi="Times New Roman"/>
          <w:sz w:val="24"/>
          <w:szCs w:val="24"/>
        </w:rPr>
        <w:t>их роль.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знаний о тексте. Композиция: завязка, кульминация,</w:t>
      </w:r>
      <w:r w:rsidRPr="00E236CA">
        <w:rPr>
          <w:rFonts w:ascii="Times New Roman" w:hAnsi="Times New Roman"/>
          <w:sz w:val="24"/>
          <w:szCs w:val="24"/>
        </w:rPr>
        <w:t>развязка.</w:t>
      </w:r>
      <w:r>
        <w:rPr>
          <w:rFonts w:ascii="Times New Roman" w:hAnsi="Times New Roman"/>
          <w:sz w:val="24"/>
          <w:szCs w:val="24"/>
        </w:rPr>
        <w:t>Способы связи слов в тексте.</w:t>
      </w:r>
    </w:p>
    <w:p w:rsidR="0004468E" w:rsidRPr="00E236CA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обработка</w:t>
      </w:r>
      <w:r w:rsidRPr="00E236CA">
        <w:rPr>
          <w:rFonts w:ascii="Times New Roman" w:hAnsi="Times New Roman"/>
          <w:sz w:val="24"/>
          <w:szCs w:val="24"/>
        </w:rPr>
        <w:t xml:space="preserve"> материала к сочинению. </w:t>
      </w:r>
      <w:r>
        <w:rPr>
          <w:rFonts w:ascii="Times New Roman" w:hAnsi="Times New Roman"/>
          <w:sz w:val="24"/>
          <w:szCs w:val="24"/>
        </w:rPr>
        <w:t xml:space="preserve">Составление плана к готовому </w:t>
      </w:r>
      <w:r w:rsidRPr="00E236CA">
        <w:rPr>
          <w:rFonts w:ascii="Times New Roman" w:hAnsi="Times New Roman"/>
          <w:sz w:val="24"/>
          <w:szCs w:val="24"/>
        </w:rPr>
        <w:t xml:space="preserve">тексту, простой план к своему высказыванию. </w:t>
      </w:r>
    </w:p>
    <w:p w:rsidR="0004468E" w:rsidRPr="00E236CA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 xml:space="preserve">Стили речи (повторение). Общие сведения </w:t>
      </w:r>
      <w:r>
        <w:rPr>
          <w:rFonts w:ascii="Times New Roman" w:hAnsi="Times New Roman"/>
          <w:sz w:val="24"/>
          <w:szCs w:val="24"/>
        </w:rPr>
        <w:t>об</w:t>
      </w:r>
      <w:r w:rsidRPr="00E236CA">
        <w:rPr>
          <w:rFonts w:ascii="Times New Roman" w:hAnsi="Times New Roman"/>
          <w:sz w:val="24"/>
          <w:szCs w:val="24"/>
        </w:rPr>
        <w:t xml:space="preserve"> официально-деловом стил</w:t>
      </w:r>
      <w:r>
        <w:rPr>
          <w:rFonts w:ascii="Times New Roman" w:hAnsi="Times New Roman"/>
          <w:sz w:val="24"/>
          <w:szCs w:val="24"/>
        </w:rPr>
        <w:t xml:space="preserve">е. </w:t>
      </w:r>
    </w:p>
    <w:p w:rsidR="0004468E" w:rsidRPr="00E236CA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Типы речи (повторение). </w:t>
      </w:r>
      <w:r w:rsidRPr="00E236CA">
        <w:rPr>
          <w:rFonts w:ascii="Times New Roman" w:hAnsi="Times New Roman"/>
          <w:sz w:val="24"/>
          <w:szCs w:val="24"/>
        </w:rPr>
        <w:t>Особеннос</w:t>
      </w:r>
      <w:r>
        <w:rPr>
          <w:rFonts w:ascii="Times New Roman" w:hAnsi="Times New Roman"/>
          <w:sz w:val="24"/>
          <w:szCs w:val="24"/>
        </w:rPr>
        <w:t xml:space="preserve">ти описания здания, комнаты, </w:t>
      </w:r>
      <w:r w:rsidRPr="00E236CA">
        <w:rPr>
          <w:rFonts w:ascii="Times New Roman" w:hAnsi="Times New Roman"/>
          <w:sz w:val="24"/>
          <w:szCs w:val="24"/>
        </w:rPr>
        <w:t xml:space="preserve">природы.  </w:t>
      </w:r>
    </w:p>
    <w:p w:rsidR="0004468E" w:rsidRPr="00E236CA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>Объедин</w:t>
      </w:r>
      <w:r>
        <w:rPr>
          <w:rFonts w:ascii="Times New Roman" w:hAnsi="Times New Roman"/>
          <w:sz w:val="24"/>
          <w:szCs w:val="24"/>
        </w:rPr>
        <w:t xml:space="preserve">ение в тексте разных типов речи. </w:t>
      </w:r>
      <w:r w:rsidRPr="00E236CA">
        <w:rPr>
          <w:rFonts w:ascii="Times New Roman" w:hAnsi="Times New Roman"/>
          <w:sz w:val="24"/>
          <w:szCs w:val="24"/>
        </w:rPr>
        <w:t>Аудирование</w:t>
      </w:r>
      <w:r>
        <w:rPr>
          <w:rFonts w:ascii="Times New Roman" w:hAnsi="Times New Roman"/>
          <w:sz w:val="24"/>
          <w:szCs w:val="24"/>
        </w:rPr>
        <w:t xml:space="preserve">; чтение разных по </w:t>
      </w:r>
      <w:r w:rsidRPr="00E236CA">
        <w:rPr>
          <w:rFonts w:ascii="Times New Roman" w:hAnsi="Times New Roman"/>
          <w:sz w:val="24"/>
          <w:szCs w:val="24"/>
        </w:rPr>
        <w:t xml:space="preserve">стилю </w:t>
      </w:r>
    </w:p>
    <w:p w:rsidR="0004468E" w:rsidRPr="00E236CA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>текстов; типы речи и жанры.</w:t>
      </w:r>
      <w:r>
        <w:rPr>
          <w:rFonts w:ascii="Times New Roman" w:hAnsi="Times New Roman"/>
          <w:sz w:val="24"/>
          <w:szCs w:val="24"/>
        </w:rPr>
        <w:t xml:space="preserve"> Выразительное чтение текстов</w:t>
      </w:r>
      <w:r w:rsidRPr="00E236CA">
        <w:rPr>
          <w:rFonts w:ascii="Times New Roman" w:hAnsi="Times New Roman"/>
          <w:sz w:val="24"/>
          <w:szCs w:val="24"/>
        </w:rPr>
        <w:t xml:space="preserve"> разных 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стилей и жанров.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Изложение (простой и сложный</w:t>
      </w:r>
      <w:r w:rsidRPr="00E236CA">
        <w:rPr>
          <w:rFonts w:ascii="Times New Roman" w:hAnsi="Times New Roman"/>
          <w:sz w:val="24"/>
          <w:szCs w:val="24"/>
        </w:rPr>
        <w:t xml:space="preserve"> план). Изложени</w:t>
      </w:r>
      <w:r>
        <w:rPr>
          <w:rFonts w:ascii="Times New Roman" w:hAnsi="Times New Roman"/>
          <w:sz w:val="24"/>
          <w:szCs w:val="24"/>
        </w:rPr>
        <w:t>е сжатое и развернутое: выбор</w:t>
      </w:r>
      <w:r w:rsidRPr="00E236CA">
        <w:rPr>
          <w:rFonts w:ascii="Times New Roman" w:hAnsi="Times New Roman"/>
          <w:sz w:val="24"/>
          <w:szCs w:val="24"/>
        </w:rPr>
        <w:t xml:space="preserve"> из произведений </w:t>
      </w:r>
      <w:r>
        <w:rPr>
          <w:rFonts w:ascii="Times New Roman" w:hAnsi="Times New Roman"/>
          <w:sz w:val="24"/>
          <w:szCs w:val="24"/>
        </w:rPr>
        <w:t xml:space="preserve">художественной </w:t>
      </w:r>
      <w:r w:rsidRPr="00E236CA">
        <w:rPr>
          <w:rFonts w:ascii="Times New Roman" w:hAnsi="Times New Roman"/>
          <w:sz w:val="24"/>
          <w:szCs w:val="24"/>
        </w:rPr>
        <w:t>литературы от</w:t>
      </w:r>
      <w:r>
        <w:rPr>
          <w:rFonts w:ascii="Times New Roman" w:hAnsi="Times New Roman"/>
          <w:sz w:val="24"/>
          <w:szCs w:val="24"/>
        </w:rPr>
        <w:t xml:space="preserve">рывков с описанием комнаты, здания. Развернутое изложение (устное) в </w:t>
      </w:r>
      <w:r w:rsidRPr="00E236CA">
        <w:rPr>
          <w:rFonts w:ascii="Times New Roman" w:hAnsi="Times New Roman"/>
          <w:sz w:val="24"/>
          <w:szCs w:val="24"/>
        </w:rPr>
        <w:t>научно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E236CA">
        <w:rPr>
          <w:rFonts w:ascii="Times New Roman" w:hAnsi="Times New Roman"/>
          <w:sz w:val="24"/>
          <w:szCs w:val="24"/>
        </w:rPr>
        <w:t>стил</w:t>
      </w:r>
      <w:r>
        <w:rPr>
          <w:rFonts w:ascii="Times New Roman" w:hAnsi="Times New Roman"/>
          <w:sz w:val="24"/>
          <w:szCs w:val="24"/>
        </w:rPr>
        <w:t>е</w:t>
      </w:r>
      <w:r w:rsidRPr="00E236CA">
        <w:rPr>
          <w:rFonts w:ascii="Times New Roman" w:hAnsi="Times New Roman"/>
          <w:sz w:val="24"/>
          <w:szCs w:val="24"/>
        </w:rPr>
        <w:t xml:space="preserve">. 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 xml:space="preserve">Диалог: из жизни учащегося. </w:t>
      </w:r>
    </w:p>
    <w:p w:rsidR="0004468E" w:rsidRDefault="0004468E" w:rsidP="000446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Сочинение (простой план): устное</w:t>
      </w:r>
      <w:r w:rsidRPr="00E236C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письменное сочинение-описание</w:t>
      </w:r>
      <w:r w:rsidRPr="00E236CA">
        <w:rPr>
          <w:rFonts w:ascii="Times New Roman" w:hAnsi="Times New Roman"/>
          <w:sz w:val="24"/>
          <w:szCs w:val="24"/>
        </w:rPr>
        <w:t xml:space="preserve"> и сочинение-рассуждение; </w:t>
      </w:r>
      <w:r>
        <w:rPr>
          <w:rFonts w:ascii="Times New Roman" w:hAnsi="Times New Roman"/>
          <w:sz w:val="24"/>
          <w:szCs w:val="24"/>
        </w:rPr>
        <w:t>работа</w:t>
      </w:r>
      <w:r w:rsidR="001D479A">
        <w:rPr>
          <w:rFonts w:ascii="Times New Roman" w:hAnsi="Times New Roman"/>
          <w:sz w:val="24"/>
          <w:szCs w:val="24"/>
        </w:rPr>
        <w:t xml:space="preserve"> над рисунком.</w:t>
      </w:r>
      <w:r>
        <w:rPr>
          <w:rFonts w:ascii="Times New Roman" w:hAnsi="Times New Roman"/>
          <w:sz w:val="24"/>
          <w:szCs w:val="24"/>
        </w:rPr>
        <w:t xml:space="preserve"> Устное и письменное</w:t>
      </w:r>
      <w:r w:rsidRPr="00E236CA">
        <w:rPr>
          <w:rFonts w:ascii="Times New Roman" w:hAnsi="Times New Roman"/>
          <w:sz w:val="24"/>
          <w:szCs w:val="24"/>
        </w:rPr>
        <w:t xml:space="preserve"> сочинение-ра</w:t>
      </w:r>
      <w:r>
        <w:rPr>
          <w:rFonts w:ascii="Times New Roman" w:hAnsi="Times New Roman"/>
          <w:sz w:val="24"/>
          <w:szCs w:val="24"/>
        </w:rPr>
        <w:t>ссуждение о действиях человека.</w:t>
      </w:r>
      <w:r w:rsidRPr="00E236CA">
        <w:rPr>
          <w:rFonts w:ascii="Times New Roman" w:hAnsi="Times New Roman"/>
          <w:sz w:val="24"/>
          <w:szCs w:val="24"/>
        </w:rPr>
        <w:t xml:space="preserve"> Работа с </w:t>
      </w:r>
      <w:r>
        <w:rPr>
          <w:rFonts w:ascii="Times New Roman" w:hAnsi="Times New Roman"/>
          <w:sz w:val="24"/>
          <w:szCs w:val="24"/>
        </w:rPr>
        <w:t>рисун</w:t>
      </w:r>
      <w:r w:rsidR="001D479A">
        <w:rPr>
          <w:rFonts w:ascii="Times New Roman" w:hAnsi="Times New Roman"/>
          <w:sz w:val="24"/>
          <w:szCs w:val="24"/>
        </w:rPr>
        <w:t xml:space="preserve">ком. </w:t>
      </w:r>
      <w:r>
        <w:rPr>
          <w:rFonts w:ascii="Times New Roman" w:hAnsi="Times New Roman"/>
          <w:sz w:val="24"/>
          <w:szCs w:val="24"/>
        </w:rPr>
        <w:t xml:space="preserve">Статья в газету о действиях человека </w:t>
      </w:r>
      <w:r w:rsidRPr="00E236CA">
        <w:rPr>
          <w:rFonts w:ascii="Times New Roman" w:hAnsi="Times New Roman"/>
          <w:sz w:val="24"/>
          <w:szCs w:val="24"/>
        </w:rPr>
        <w:t xml:space="preserve">(сочинение-рассуждение). </w:t>
      </w:r>
      <w:r>
        <w:rPr>
          <w:rFonts w:ascii="Times New Roman" w:hAnsi="Times New Roman"/>
          <w:sz w:val="24"/>
          <w:szCs w:val="24"/>
        </w:rPr>
        <w:t xml:space="preserve">Развернутое изложение в научном стиле; устный ответ на уроках; </w:t>
      </w:r>
      <w:r w:rsidRPr="00E236CA">
        <w:rPr>
          <w:rFonts w:ascii="Times New Roman" w:hAnsi="Times New Roman"/>
          <w:sz w:val="24"/>
          <w:szCs w:val="24"/>
        </w:rPr>
        <w:t>сочинение-</w:t>
      </w:r>
      <w:r>
        <w:rPr>
          <w:rFonts w:ascii="Times New Roman" w:hAnsi="Times New Roman"/>
          <w:sz w:val="24"/>
          <w:szCs w:val="24"/>
        </w:rPr>
        <w:t>рассуждениена тему языка.</w:t>
      </w:r>
    </w:p>
    <w:p w:rsidR="003618B1" w:rsidRPr="001D479A" w:rsidRDefault="0004468E" w:rsidP="001D47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36CA">
        <w:rPr>
          <w:rFonts w:ascii="Times New Roman" w:hAnsi="Times New Roman"/>
          <w:sz w:val="24"/>
          <w:szCs w:val="24"/>
        </w:rPr>
        <w:t xml:space="preserve">Документы. Рабочий план, объявление. </w:t>
      </w:r>
    </w:p>
    <w:p w:rsidR="003618B1" w:rsidRPr="00B1518D" w:rsidRDefault="006424A9" w:rsidP="0004468E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Культурологическая компетенция (у</w:t>
      </w:r>
      <w:r w:rsidR="00316882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роки развития речи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)</w:t>
      </w:r>
      <w:r w:rsidR="003618B1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076831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8</w:t>
      </w:r>
      <w:r w:rsidR="003618B1"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  <w:r w:rsidR="00471983" w:rsidRPr="00B1518D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(выборочно)</w:t>
      </w:r>
    </w:p>
    <w:p w:rsidR="003618B1" w:rsidRPr="00B1518D" w:rsidRDefault="003618B1" w:rsidP="0004468E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val="uk-UA" w:eastAsia="ru-RU"/>
        </w:rPr>
        <w:t>Красота и богатствокрымскотатарскогоязыка.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Наша Родина. История моего села, города.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Семья. Место и роль отца в семье. Роль мамы в крымскотатарской семье. Обязанности в семье. Родители и дети, бабушки, дедушки и их внуки. Взаимоотношения в семье.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Мой день. Мои друзья и товарищи. Мой выходной. Каникулы.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Мир. Земля как кусочек мира. Природа.  Разнообразие животных и растений. Беречь природу.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Уважение к нашим предкам.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АсанСабри Айвазов, УсеинБоданинский и другие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Красота природы. Красота природы Крыма: горы, море, озера, реки, леса, степи. Весна, лето, осень, зима.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Тр</w:t>
      </w:r>
      <w:r w:rsidR="00E96B2D" w:rsidRPr="00B1518D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адиционные праздники. Народные </w:t>
      </w: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обычаи.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Архитектура крымскотатарского народа. Интерьер крымскотатарского дома, предметы в нем.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Отрасли народного хозяйства: зерноводство, пчеловодство, ковроткачество. Одеждакрымских татар.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t>Искусство крымских татар. Архитектура: минареты, мечети.</w:t>
      </w:r>
    </w:p>
    <w:p w:rsidR="003618B1" w:rsidRPr="00B1518D" w:rsidRDefault="003618B1" w:rsidP="00301819">
      <w:pPr>
        <w:suppressAutoHyphens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Соседи. Моральные отношения с ними. Народные традиции: гостеприимство, взаимопомощь, добрососедство. Жизненные правила: этические нормы. Народный этикет: приветствие, уважение к старшим, приглашение в гости.</w:t>
      </w:r>
    </w:p>
    <w:p w:rsidR="003618B1" w:rsidRPr="00B1518D" w:rsidRDefault="003618B1" w:rsidP="004D2AE4">
      <w:pPr>
        <w:suppressAutoHyphens w:val="0"/>
        <w:spacing w:after="0" w:line="240" w:lineRule="auto"/>
        <w:ind w:firstLine="567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A3912" w:rsidRPr="00B1518D" w:rsidRDefault="00AA3912" w:rsidP="00AA3912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C0265F" w:rsidRPr="00B1518D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(примерное)</w:t>
      </w:r>
    </w:p>
    <w:p w:rsidR="00D42C11" w:rsidRPr="00B1518D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tbl>
      <w:tblPr>
        <w:tblStyle w:val="11"/>
        <w:tblW w:w="5000" w:type="pct"/>
        <w:tblLayout w:type="fixed"/>
        <w:tblLook w:val="04A0"/>
      </w:tblPr>
      <w:tblGrid>
        <w:gridCol w:w="2877"/>
        <w:gridCol w:w="1328"/>
        <w:gridCol w:w="1007"/>
        <w:gridCol w:w="1133"/>
        <w:gridCol w:w="995"/>
        <w:gridCol w:w="1135"/>
        <w:gridCol w:w="1095"/>
      </w:tblGrid>
      <w:tr w:rsidR="00235DF9" w:rsidRPr="00B1518D" w:rsidTr="00235DF9">
        <w:trPr>
          <w:trHeight w:val="70"/>
        </w:trPr>
        <w:tc>
          <w:tcPr>
            <w:tcW w:w="1503" w:type="pct"/>
            <w:vMerge w:val="restart"/>
          </w:tcPr>
          <w:p w:rsidR="00235DF9" w:rsidRPr="00B1518D" w:rsidRDefault="00235DF9" w:rsidP="00AA3912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4" w:type="pct"/>
            <w:vMerge w:val="restart"/>
          </w:tcPr>
          <w:p w:rsidR="00235DF9" w:rsidRPr="00B1518D" w:rsidRDefault="00235DF9" w:rsidP="00C56D4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26" w:type="pct"/>
          </w:tcPr>
          <w:p w:rsidR="00235DF9" w:rsidRPr="00B1518D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235DF9" w:rsidRPr="00B1518D" w:rsidRDefault="00235DF9" w:rsidP="00235DF9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235DF9" w:rsidRPr="00B1518D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35DF9" w:rsidRPr="00B1518D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235DF9" w:rsidRPr="00B1518D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35DF9" w:rsidRPr="00B1518D" w:rsidTr="00C434F8">
        <w:trPr>
          <w:trHeight w:val="760"/>
        </w:trPr>
        <w:tc>
          <w:tcPr>
            <w:tcW w:w="1503" w:type="pct"/>
            <w:vMerge/>
          </w:tcPr>
          <w:p w:rsidR="00235DF9" w:rsidRPr="00B1518D" w:rsidRDefault="00235DF9" w:rsidP="00AA3912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Merge/>
          </w:tcPr>
          <w:p w:rsidR="00235DF9" w:rsidRPr="00B1518D" w:rsidRDefault="00235DF9" w:rsidP="00C56D4E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235DF9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92" w:type="pct"/>
          </w:tcPr>
          <w:p w:rsidR="00235DF9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словарн ый диктант</w:t>
            </w:r>
          </w:p>
        </w:tc>
        <w:tc>
          <w:tcPr>
            <w:tcW w:w="520" w:type="pct"/>
          </w:tcPr>
          <w:p w:rsidR="00235DF9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Контр. работа</w:t>
            </w:r>
          </w:p>
        </w:tc>
        <w:tc>
          <w:tcPr>
            <w:tcW w:w="593" w:type="pct"/>
          </w:tcPr>
          <w:p w:rsidR="00235DF9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572" w:type="pct"/>
          </w:tcPr>
          <w:p w:rsidR="00235DF9" w:rsidRDefault="00235DF9" w:rsidP="00C56D4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изложение</w:t>
            </w:r>
          </w:p>
        </w:tc>
      </w:tr>
      <w:tr w:rsidR="00C434F8" w:rsidRPr="00FF44ED" w:rsidTr="00C434F8">
        <w:tc>
          <w:tcPr>
            <w:tcW w:w="1503" w:type="pct"/>
          </w:tcPr>
          <w:p w:rsidR="00C434F8" w:rsidRPr="00FF44ED" w:rsidRDefault="00C434F8" w:rsidP="00FF44ED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44E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94" w:type="pct"/>
          </w:tcPr>
          <w:p w:rsidR="00C434F8" w:rsidRPr="00FF44ED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526" w:type="pct"/>
          </w:tcPr>
          <w:p w:rsidR="00C434F8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Default="00C434F8" w:rsidP="00FF44E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88789D">
            <w:pPr>
              <w:tabs>
                <w:tab w:val="left" w:pos="284"/>
              </w:tabs>
              <w:suppressAutoHyphens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94" w:type="pct"/>
          </w:tcPr>
          <w:p w:rsidR="00C434F8" w:rsidRPr="00B1518D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Default="00C434F8" w:rsidP="008A473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Лексикологияи фразеология</w:t>
            </w:r>
          </w:p>
        </w:tc>
        <w:tc>
          <w:tcPr>
            <w:tcW w:w="694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Морфология. Общие сведения о частях речи</w:t>
            </w:r>
          </w:p>
        </w:tc>
        <w:tc>
          <w:tcPr>
            <w:tcW w:w="694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694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694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Pr="00B1518D" w:rsidRDefault="00C434F8" w:rsidP="00C434F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694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694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26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34F8" w:rsidRPr="00B1518D" w:rsidRDefault="00C434F8" w:rsidP="003168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694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526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C434F8" w:rsidRPr="00C434F8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C434F8"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  <w:t xml:space="preserve">отмечать </w:t>
            </w:r>
          </w:p>
        </w:tc>
        <w:tc>
          <w:tcPr>
            <w:tcW w:w="572" w:type="pct"/>
          </w:tcPr>
          <w:p w:rsidR="00C434F8" w:rsidRPr="00C434F8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C434F8"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  <w:t>здесь</w:t>
            </w:r>
          </w:p>
        </w:tc>
      </w:tr>
      <w:tr w:rsidR="00C434F8" w:rsidRPr="00B1518D" w:rsidTr="00C434F8">
        <w:tc>
          <w:tcPr>
            <w:tcW w:w="1503" w:type="pct"/>
          </w:tcPr>
          <w:p w:rsidR="00C434F8" w:rsidRPr="00B1518D" w:rsidRDefault="00C434F8" w:rsidP="00DA3129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4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68</w:t>
            </w:r>
            <w:r w:rsidRPr="00B1518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526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92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0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93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72" w:type="pct"/>
          </w:tcPr>
          <w:p w:rsidR="00C434F8" w:rsidRPr="00B1518D" w:rsidRDefault="00C434F8" w:rsidP="00DA3129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434F8" w:rsidRDefault="00C434F8" w:rsidP="00C434F8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 xml:space="preserve">Количество диктантов, контрольных работ, сочинений и изложений каждый учитель включает самостоятельно, по </w:t>
      </w:r>
      <w:r w:rsidR="00235DF9" w:rsidRPr="00235DF9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методическим рекомендациям</w:t>
      </w:r>
    </w:p>
    <w:p w:rsidR="00E4731B" w:rsidRDefault="00E4731B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434F8" w:rsidRDefault="00C434F8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434F8" w:rsidRDefault="00C434F8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434F8" w:rsidRDefault="00C434F8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434F8" w:rsidRDefault="00C434F8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A3129" w:rsidRPr="00B1518D" w:rsidRDefault="00DA3129" w:rsidP="00A0676D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B1518D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A3129" w:rsidRPr="00B1518D" w:rsidRDefault="00DA3129" w:rsidP="00A0676D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</w:pPr>
    </w:p>
    <w:p w:rsidR="008B37B7" w:rsidRPr="00B1518D" w:rsidRDefault="00DA3129" w:rsidP="008B37B7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B1518D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</w:t>
      </w:r>
      <w:r w:rsidR="008B37B7" w:rsidRPr="00B1518D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К</w:t>
      </w:r>
      <w:r w:rsidRPr="00B1518D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аждый учитель составляет самостоятельно</w:t>
      </w:r>
      <w:r w:rsidR="008B37B7" w:rsidRPr="00B1518D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.</w:t>
      </w:r>
    </w:p>
    <w:p w:rsidR="00DA3129" w:rsidRPr="00B1518D" w:rsidRDefault="00DA3129" w:rsidP="008B37B7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DA3129" w:rsidRPr="00B1518D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56" w:rsidRDefault="00DA0E56" w:rsidP="005C2C9E">
      <w:pPr>
        <w:spacing w:after="0" w:line="240" w:lineRule="auto"/>
      </w:pPr>
      <w:r>
        <w:separator/>
      </w:r>
    </w:p>
  </w:endnote>
  <w:endnote w:type="continuationSeparator" w:id="1">
    <w:p w:rsidR="00DA0E56" w:rsidRDefault="00DA0E56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4E41F0" w:rsidRDefault="00D24C2E">
        <w:pPr>
          <w:pStyle w:val="aa"/>
          <w:jc w:val="right"/>
        </w:pPr>
        <w:r>
          <w:fldChar w:fldCharType="begin"/>
        </w:r>
        <w:r w:rsidR="004E41F0">
          <w:instrText>PAGE   \* MERGEFORMAT</w:instrText>
        </w:r>
        <w:r>
          <w:fldChar w:fldCharType="separate"/>
        </w:r>
        <w:r w:rsidR="001264B0">
          <w:rPr>
            <w:noProof/>
          </w:rPr>
          <w:t>1</w:t>
        </w:r>
        <w:r>
          <w:fldChar w:fldCharType="end"/>
        </w:r>
      </w:p>
    </w:sdtContent>
  </w:sdt>
  <w:p w:rsidR="004E41F0" w:rsidRDefault="004E41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56" w:rsidRDefault="00DA0E56" w:rsidP="005C2C9E">
      <w:pPr>
        <w:spacing w:after="0" w:line="240" w:lineRule="auto"/>
      </w:pPr>
      <w:r>
        <w:separator/>
      </w:r>
    </w:p>
  </w:footnote>
  <w:footnote w:type="continuationSeparator" w:id="1">
    <w:p w:rsidR="00DA0E56" w:rsidRDefault="00DA0E56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E23299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E00F39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774DEB"/>
    <w:multiLevelType w:val="hybridMultilevel"/>
    <w:tmpl w:val="50DA4384"/>
    <w:lvl w:ilvl="0" w:tplc="974A5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B47B11"/>
    <w:multiLevelType w:val="hybridMultilevel"/>
    <w:tmpl w:val="1E96B6AA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658A6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E0E2F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30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24"/>
  </w:num>
  <w:num w:numId="9">
    <w:abstractNumId w:val="19"/>
  </w:num>
  <w:num w:numId="10">
    <w:abstractNumId w:val="35"/>
  </w:num>
  <w:num w:numId="11">
    <w:abstractNumId w:val="28"/>
  </w:num>
  <w:num w:numId="12">
    <w:abstractNumId w:val="38"/>
  </w:num>
  <w:num w:numId="13">
    <w:abstractNumId w:val="12"/>
  </w:num>
  <w:num w:numId="14">
    <w:abstractNumId w:val="3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43"/>
  </w:num>
  <w:num w:numId="24">
    <w:abstractNumId w:val="45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9"/>
  </w:num>
  <w:num w:numId="32">
    <w:abstractNumId w:val="20"/>
  </w:num>
  <w:num w:numId="33">
    <w:abstractNumId w:val="36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21"/>
  </w:num>
  <w:num w:numId="43">
    <w:abstractNumId w:val="29"/>
  </w:num>
  <w:num w:numId="44">
    <w:abstractNumId w:val="32"/>
  </w:num>
  <w:num w:numId="45">
    <w:abstractNumId w:val="48"/>
  </w:num>
  <w:num w:numId="46">
    <w:abstractNumId w:val="15"/>
  </w:num>
  <w:num w:numId="47">
    <w:abstractNumId w:val="44"/>
  </w:num>
  <w:num w:numId="48">
    <w:abstractNumId w:val="47"/>
  </w:num>
  <w:num w:numId="49">
    <w:abstractNumId w:val="16"/>
  </w:num>
  <w:num w:numId="50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057BE"/>
    <w:rsid w:val="00020FE8"/>
    <w:rsid w:val="0002219B"/>
    <w:rsid w:val="00024B31"/>
    <w:rsid w:val="00027409"/>
    <w:rsid w:val="00037838"/>
    <w:rsid w:val="00037F07"/>
    <w:rsid w:val="00042FCD"/>
    <w:rsid w:val="0004468E"/>
    <w:rsid w:val="00052FF5"/>
    <w:rsid w:val="0005533E"/>
    <w:rsid w:val="00063854"/>
    <w:rsid w:val="00064446"/>
    <w:rsid w:val="00076831"/>
    <w:rsid w:val="0008087A"/>
    <w:rsid w:val="00086ADD"/>
    <w:rsid w:val="00091AC7"/>
    <w:rsid w:val="000B038E"/>
    <w:rsid w:val="000C2883"/>
    <w:rsid w:val="000C3154"/>
    <w:rsid w:val="000C4203"/>
    <w:rsid w:val="000D112F"/>
    <w:rsid w:val="000F0561"/>
    <w:rsid w:val="000F6725"/>
    <w:rsid w:val="000F7DF5"/>
    <w:rsid w:val="001009ED"/>
    <w:rsid w:val="001034F3"/>
    <w:rsid w:val="00113111"/>
    <w:rsid w:val="00117A90"/>
    <w:rsid w:val="001264B0"/>
    <w:rsid w:val="00142EC1"/>
    <w:rsid w:val="00157C68"/>
    <w:rsid w:val="00162D0D"/>
    <w:rsid w:val="00167EC1"/>
    <w:rsid w:val="00180F0A"/>
    <w:rsid w:val="001817FC"/>
    <w:rsid w:val="00186744"/>
    <w:rsid w:val="001903E5"/>
    <w:rsid w:val="001A6DFE"/>
    <w:rsid w:val="001B0BEF"/>
    <w:rsid w:val="001B51BE"/>
    <w:rsid w:val="001C1479"/>
    <w:rsid w:val="001D0D15"/>
    <w:rsid w:val="001D479A"/>
    <w:rsid w:val="001E7EF1"/>
    <w:rsid w:val="001F7F58"/>
    <w:rsid w:val="00205E04"/>
    <w:rsid w:val="00210DE7"/>
    <w:rsid w:val="00231418"/>
    <w:rsid w:val="00232C80"/>
    <w:rsid w:val="002335AB"/>
    <w:rsid w:val="00235361"/>
    <w:rsid w:val="00235DF9"/>
    <w:rsid w:val="00241739"/>
    <w:rsid w:val="00244799"/>
    <w:rsid w:val="00251EBE"/>
    <w:rsid w:val="002558A4"/>
    <w:rsid w:val="0026193A"/>
    <w:rsid w:val="00271F15"/>
    <w:rsid w:val="00272968"/>
    <w:rsid w:val="00272EE0"/>
    <w:rsid w:val="00290528"/>
    <w:rsid w:val="00291C40"/>
    <w:rsid w:val="00292AD5"/>
    <w:rsid w:val="0029490C"/>
    <w:rsid w:val="0029520D"/>
    <w:rsid w:val="0029595E"/>
    <w:rsid w:val="002978C8"/>
    <w:rsid w:val="002A2C1F"/>
    <w:rsid w:val="002A3E6D"/>
    <w:rsid w:val="002A4030"/>
    <w:rsid w:val="002A6C58"/>
    <w:rsid w:val="002B0C9F"/>
    <w:rsid w:val="002B202D"/>
    <w:rsid w:val="002B2F99"/>
    <w:rsid w:val="002B78E9"/>
    <w:rsid w:val="002D0E50"/>
    <w:rsid w:val="002D3EB7"/>
    <w:rsid w:val="002D4447"/>
    <w:rsid w:val="002E2627"/>
    <w:rsid w:val="002F7FC1"/>
    <w:rsid w:val="00301819"/>
    <w:rsid w:val="0030616D"/>
    <w:rsid w:val="003150D8"/>
    <w:rsid w:val="00316882"/>
    <w:rsid w:val="0032357C"/>
    <w:rsid w:val="00335D32"/>
    <w:rsid w:val="00337EBF"/>
    <w:rsid w:val="003562FD"/>
    <w:rsid w:val="003618B1"/>
    <w:rsid w:val="00370C29"/>
    <w:rsid w:val="00371D3A"/>
    <w:rsid w:val="00372859"/>
    <w:rsid w:val="003769FB"/>
    <w:rsid w:val="003A5AC1"/>
    <w:rsid w:val="003C2E7E"/>
    <w:rsid w:val="003D5E40"/>
    <w:rsid w:val="003D7C64"/>
    <w:rsid w:val="003E78CF"/>
    <w:rsid w:val="003E7F90"/>
    <w:rsid w:val="003F2F7A"/>
    <w:rsid w:val="003F67B3"/>
    <w:rsid w:val="00400A3A"/>
    <w:rsid w:val="0041796C"/>
    <w:rsid w:val="00420F4E"/>
    <w:rsid w:val="004217A6"/>
    <w:rsid w:val="00421D0D"/>
    <w:rsid w:val="00447BE8"/>
    <w:rsid w:val="00462CE8"/>
    <w:rsid w:val="004668DB"/>
    <w:rsid w:val="00471983"/>
    <w:rsid w:val="00474F70"/>
    <w:rsid w:val="004807B8"/>
    <w:rsid w:val="0048151E"/>
    <w:rsid w:val="00481760"/>
    <w:rsid w:val="004915A3"/>
    <w:rsid w:val="004971CD"/>
    <w:rsid w:val="004A12BA"/>
    <w:rsid w:val="004D2AE4"/>
    <w:rsid w:val="004D7A12"/>
    <w:rsid w:val="004E0372"/>
    <w:rsid w:val="004E41F0"/>
    <w:rsid w:val="004E4E81"/>
    <w:rsid w:val="004F436B"/>
    <w:rsid w:val="004F4D8E"/>
    <w:rsid w:val="004F71DD"/>
    <w:rsid w:val="00501D58"/>
    <w:rsid w:val="005062F7"/>
    <w:rsid w:val="00506C5D"/>
    <w:rsid w:val="0050702F"/>
    <w:rsid w:val="00524658"/>
    <w:rsid w:val="00525A43"/>
    <w:rsid w:val="00531A0B"/>
    <w:rsid w:val="00540BCF"/>
    <w:rsid w:val="00552DD3"/>
    <w:rsid w:val="00557E36"/>
    <w:rsid w:val="005626C1"/>
    <w:rsid w:val="00565A84"/>
    <w:rsid w:val="00567F05"/>
    <w:rsid w:val="00576F8A"/>
    <w:rsid w:val="00586BDD"/>
    <w:rsid w:val="0059114E"/>
    <w:rsid w:val="0059235F"/>
    <w:rsid w:val="005941E8"/>
    <w:rsid w:val="005A1499"/>
    <w:rsid w:val="005B0A19"/>
    <w:rsid w:val="005B0A53"/>
    <w:rsid w:val="005C0379"/>
    <w:rsid w:val="005C1272"/>
    <w:rsid w:val="005C1614"/>
    <w:rsid w:val="005C2C9E"/>
    <w:rsid w:val="005D6B74"/>
    <w:rsid w:val="005E77A8"/>
    <w:rsid w:val="005F4B71"/>
    <w:rsid w:val="005F7AA1"/>
    <w:rsid w:val="00601F2B"/>
    <w:rsid w:val="0060662B"/>
    <w:rsid w:val="0063246E"/>
    <w:rsid w:val="00640A1E"/>
    <w:rsid w:val="006424A9"/>
    <w:rsid w:val="00643DAB"/>
    <w:rsid w:val="0065488B"/>
    <w:rsid w:val="00665383"/>
    <w:rsid w:val="00665C5A"/>
    <w:rsid w:val="00665F40"/>
    <w:rsid w:val="00676B46"/>
    <w:rsid w:val="00677BD8"/>
    <w:rsid w:val="00680788"/>
    <w:rsid w:val="0068382D"/>
    <w:rsid w:val="0068741D"/>
    <w:rsid w:val="0069251D"/>
    <w:rsid w:val="00695670"/>
    <w:rsid w:val="006B3A72"/>
    <w:rsid w:val="006B4F55"/>
    <w:rsid w:val="006C13E0"/>
    <w:rsid w:val="006C2765"/>
    <w:rsid w:val="006C2AAA"/>
    <w:rsid w:val="006C66CE"/>
    <w:rsid w:val="006E08FC"/>
    <w:rsid w:val="006E7896"/>
    <w:rsid w:val="006F1199"/>
    <w:rsid w:val="006F4664"/>
    <w:rsid w:val="006F73A1"/>
    <w:rsid w:val="007008F0"/>
    <w:rsid w:val="0070368E"/>
    <w:rsid w:val="00715DC0"/>
    <w:rsid w:val="007161E9"/>
    <w:rsid w:val="00721A24"/>
    <w:rsid w:val="007303C3"/>
    <w:rsid w:val="00733C42"/>
    <w:rsid w:val="0074250E"/>
    <w:rsid w:val="00742E3C"/>
    <w:rsid w:val="0075697E"/>
    <w:rsid w:val="0076230C"/>
    <w:rsid w:val="00766DF5"/>
    <w:rsid w:val="00773385"/>
    <w:rsid w:val="0078104C"/>
    <w:rsid w:val="00790976"/>
    <w:rsid w:val="0079760B"/>
    <w:rsid w:val="007B607D"/>
    <w:rsid w:val="007B6D8B"/>
    <w:rsid w:val="007C4539"/>
    <w:rsid w:val="007C7264"/>
    <w:rsid w:val="007E0DC3"/>
    <w:rsid w:val="007E6B45"/>
    <w:rsid w:val="007F3AE3"/>
    <w:rsid w:val="007F4134"/>
    <w:rsid w:val="007F4455"/>
    <w:rsid w:val="00801F3B"/>
    <w:rsid w:val="008174D1"/>
    <w:rsid w:val="008177CB"/>
    <w:rsid w:val="00823336"/>
    <w:rsid w:val="00827E10"/>
    <w:rsid w:val="008316E0"/>
    <w:rsid w:val="00836527"/>
    <w:rsid w:val="0084056E"/>
    <w:rsid w:val="008510BC"/>
    <w:rsid w:val="00855CF5"/>
    <w:rsid w:val="00864D6C"/>
    <w:rsid w:val="00872DF7"/>
    <w:rsid w:val="0087607D"/>
    <w:rsid w:val="00880FA9"/>
    <w:rsid w:val="0088789D"/>
    <w:rsid w:val="008A606F"/>
    <w:rsid w:val="008B2BA7"/>
    <w:rsid w:val="008B37B7"/>
    <w:rsid w:val="008B40E4"/>
    <w:rsid w:val="008B604B"/>
    <w:rsid w:val="008C1F08"/>
    <w:rsid w:val="008C337C"/>
    <w:rsid w:val="008D128F"/>
    <w:rsid w:val="008D1B3B"/>
    <w:rsid w:val="008D77D0"/>
    <w:rsid w:val="008E1308"/>
    <w:rsid w:val="008E38D4"/>
    <w:rsid w:val="008E54C3"/>
    <w:rsid w:val="008F0161"/>
    <w:rsid w:val="008F71AB"/>
    <w:rsid w:val="00901921"/>
    <w:rsid w:val="00910EBB"/>
    <w:rsid w:val="00922317"/>
    <w:rsid w:val="00925418"/>
    <w:rsid w:val="00930AFA"/>
    <w:rsid w:val="00931D3F"/>
    <w:rsid w:val="00933BFA"/>
    <w:rsid w:val="0093689C"/>
    <w:rsid w:val="009562EA"/>
    <w:rsid w:val="00966B2A"/>
    <w:rsid w:val="00966F83"/>
    <w:rsid w:val="009701ED"/>
    <w:rsid w:val="00970481"/>
    <w:rsid w:val="009765A6"/>
    <w:rsid w:val="00976C6D"/>
    <w:rsid w:val="00980534"/>
    <w:rsid w:val="00983A96"/>
    <w:rsid w:val="00986D0A"/>
    <w:rsid w:val="00993E76"/>
    <w:rsid w:val="00994A05"/>
    <w:rsid w:val="00995C21"/>
    <w:rsid w:val="009A03B4"/>
    <w:rsid w:val="009A1DAA"/>
    <w:rsid w:val="009B3078"/>
    <w:rsid w:val="009B3A2F"/>
    <w:rsid w:val="009D7DDD"/>
    <w:rsid w:val="009F02A8"/>
    <w:rsid w:val="009F5135"/>
    <w:rsid w:val="00A028CD"/>
    <w:rsid w:val="00A03DFC"/>
    <w:rsid w:val="00A0676D"/>
    <w:rsid w:val="00A10D7B"/>
    <w:rsid w:val="00A23C6A"/>
    <w:rsid w:val="00A25373"/>
    <w:rsid w:val="00A31790"/>
    <w:rsid w:val="00A3186B"/>
    <w:rsid w:val="00A346D7"/>
    <w:rsid w:val="00A438FA"/>
    <w:rsid w:val="00A457C5"/>
    <w:rsid w:val="00A50C13"/>
    <w:rsid w:val="00A612F1"/>
    <w:rsid w:val="00A62A35"/>
    <w:rsid w:val="00A71F94"/>
    <w:rsid w:val="00A74757"/>
    <w:rsid w:val="00A90DA8"/>
    <w:rsid w:val="00A941D4"/>
    <w:rsid w:val="00A95C66"/>
    <w:rsid w:val="00AA3912"/>
    <w:rsid w:val="00AA5082"/>
    <w:rsid w:val="00AA5CD7"/>
    <w:rsid w:val="00AC057C"/>
    <w:rsid w:val="00AC1DB4"/>
    <w:rsid w:val="00AD7ACF"/>
    <w:rsid w:val="00AE00E0"/>
    <w:rsid w:val="00AE2B80"/>
    <w:rsid w:val="00B031D8"/>
    <w:rsid w:val="00B04D3D"/>
    <w:rsid w:val="00B1518D"/>
    <w:rsid w:val="00B24861"/>
    <w:rsid w:val="00B269EF"/>
    <w:rsid w:val="00B310B9"/>
    <w:rsid w:val="00B31452"/>
    <w:rsid w:val="00B34620"/>
    <w:rsid w:val="00B40E36"/>
    <w:rsid w:val="00B7148D"/>
    <w:rsid w:val="00B744AA"/>
    <w:rsid w:val="00B7574D"/>
    <w:rsid w:val="00B87467"/>
    <w:rsid w:val="00B91BAD"/>
    <w:rsid w:val="00B94308"/>
    <w:rsid w:val="00B96EBE"/>
    <w:rsid w:val="00BA0062"/>
    <w:rsid w:val="00BA06C4"/>
    <w:rsid w:val="00BA0D93"/>
    <w:rsid w:val="00BB28EA"/>
    <w:rsid w:val="00BC057A"/>
    <w:rsid w:val="00BC10DA"/>
    <w:rsid w:val="00BD028B"/>
    <w:rsid w:val="00BE7C1B"/>
    <w:rsid w:val="00BF170E"/>
    <w:rsid w:val="00C0265F"/>
    <w:rsid w:val="00C05CA1"/>
    <w:rsid w:val="00C13FA7"/>
    <w:rsid w:val="00C159BB"/>
    <w:rsid w:val="00C337B4"/>
    <w:rsid w:val="00C3619F"/>
    <w:rsid w:val="00C40677"/>
    <w:rsid w:val="00C40A5D"/>
    <w:rsid w:val="00C43131"/>
    <w:rsid w:val="00C434F8"/>
    <w:rsid w:val="00C4491C"/>
    <w:rsid w:val="00C46E13"/>
    <w:rsid w:val="00C56D4E"/>
    <w:rsid w:val="00C61259"/>
    <w:rsid w:val="00C70C67"/>
    <w:rsid w:val="00C75C31"/>
    <w:rsid w:val="00C7600F"/>
    <w:rsid w:val="00C81981"/>
    <w:rsid w:val="00C826AC"/>
    <w:rsid w:val="00C92DF2"/>
    <w:rsid w:val="00C93F27"/>
    <w:rsid w:val="00C945CE"/>
    <w:rsid w:val="00C958D2"/>
    <w:rsid w:val="00CA22B6"/>
    <w:rsid w:val="00CA2E79"/>
    <w:rsid w:val="00CA4D95"/>
    <w:rsid w:val="00CB029D"/>
    <w:rsid w:val="00CB51F8"/>
    <w:rsid w:val="00CB6998"/>
    <w:rsid w:val="00CC446B"/>
    <w:rsid w:val="00CC7A39"/>
    <w:rsid w:val="00CD0591"/>
    <w:rsid w:val="00CD4D6F"/>
    <w:rsid w:val="00CE0470"/>
    <w:rsid w:val="00CE3C8F"/>
    <w:rsid w:val="00CE7C8E"/>
    <w:rsid w:val="00CF3074"/>
    <w:rsid w:val="00CF422E"/>
    <w:rsid w:val="00D03A50"/>
    <w:rsid w:val="00D048AD"/>
    <w:rsid w:val="00D07207"/>
    <w:rsid w:val="00D20879"/>
    <w:rsid w:val="00D24C2E"/>
    <w:rsid w:val="00D3209B"/>
    <w:rsid w:val="00D42208"/>
    <w:rsid w:val="00D42C11"/>
    <w:rsid w:val="00D575AD"/>
    <w:rsid w:val="00D67E9B"/>
    <w:rsid w:val="00D80B81"/>
    <w:rsid w:val="00D82019"/>
    <w:rsid w:val="00D87560"/>
    <w:rsid w:val="00DA0E56"/>
    <w:rsid w:val="00DA3129"/>
    <w:rsid w:val="00DA4AE0"/>
    <w:rsid w:val="00DD0CB5"/>
    <w:rsid w:val="00DD1F73"/>
    <w:rsid w:val="00DD5995"/>
    <w:rsid w:val="00DD7D96"/>
    <w:rsid w:val="00DE2B74"/>
    <w:rsid w:val="00DE3A99"/>
    <w:rsid w:val="00DF16C1"/>
    <w:rsid w:val="00DF2E64"/>
    <w:rsid w:val="00E0552A"/>
    <w:rsid w:val="00E4160B"/>
    <w:rsid w:val="00E469FE"/>
    <w:rsid w:val="00E46B0F"/>
    <w:rsid w:val="00E4731B"/>
    <w:rsid w:val="00E4745A"/>
    <w:rsid w:val="00E661D0"/>
    <w:rsid w:val="00E71685"/>
    <w:rsid w:val="00E768DF"/>
    <w:rsid w:val="00E858A9"/>
    <w:rsid w:val="00E9164A"/>
    <w:rsid w:val="00E946A0"/>
    <w:rsid w:val="00E949BF"/>
    <w:rsid w:val="00E9655A"/>
    <w:rsid w:val="00E96B2D"/>
    <w:rsid w:val="00EA20FC"/>
    <w:rsid w:val="00EA4E51"/>
    <w:rsid w:val="00EB2BC5"/>
    <w:rsid w:val="00EC04F9"/>
    <w:rsid w:val="00ED5B0E"/>
    <w:rsid w:val="00EE1383"/>
    <w:rsid w:val="00EE1DCD"/>
    <w:rsid w:val="00EF263D"/>
    <w:rsid w:val="00F137DE"/>
    <w:rsid w:val="00F17B5F"/>
    <w:rsid w:val="00F246BA"/>
    <w:rsid w:val="00F246FD"/>
    <w:rsid w:val="00F32906"/>
    <w:rsid w:val="00F36586"/>
    <w:rsid w:val="00F37980"/>
    <w:rsid w:val="00F46111"/>
    <w:rsid w:val="00F4635C"/>
    <w:rsid w:val="00F5580A"/>
    <w:rsid w:val="00F65EAB"/>
    <w:rsid w:val="00F72213"/>
    <w:rsid w:val="00F81B38"/>
    <w:rsid w:val="00F8307F"/>
    <w:rsid w:val="00FB24DA"/>
    <w:rsid w:val="00FB74BD"/>
    <w:rsid w:val="00FC16E9"/>
    <w:rsid w:val="00FD6F9C"/>
    <w:rsid w:val="00FE2215"/>
    <w:rsid w:val="00FF1F60"/>
    <w:rsid w:val="00FF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76E9-3855-4DCB-9571-3BB63843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103</cp:revision>
  <dcterms:created xsi:type="dcterms:W3CDTF">2014-12-01T08:56:00Z</dcterms:created>
  <dcterms:modified xsi:type="dcterms:W3CDTF">2019-09-10T09:29:00Z</dcterms:modified>
</cp:coreProperties>
</file>