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ПОЛОЖЕНИЕ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конкурсе проектов «Юный академик» в 2020 году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401" w:val="left"/>
        </w:tabs>
        <w:bidi w:val="0"/>
        <w:spacing w:before="0" w:after="22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положения</w:t>
      </w:r>
      <w:bookmarkEnd w:id="0"/>
      <w:bookmarkEnd w:id="1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6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Настоящее Положение определяет организационные основы, порядок проведения и систему оценки результатов конкурса проектов «Юный академик» в 2020 году (далее - Конкурс).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6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Организатором Конкурса является Государственное бюджетное образовательное учреждение дополнительного образования Республики Крым «Малая академия наук «Искатель» (далее - ГБОУ ДО РК «МАН «Искатель», организатор).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7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проводится среди обучающихся образовательных организаций муниципальных образований, государственных бюджетных образовательных учреждений дополнительного образования Республики Крым, которые проявляют интерес и способности к выполнению проектов и научно-исследовательских работ.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Возраст участников - от 10 до 14 лет включительно (5-8 класс).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401" w:val="left"/>
        </w:tabs>
        <w:bidi w:val="0"/>
        <w:spacing w:before="0" w:after="220" w:line="240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Цели и задачи Конкурса</w:t>
      </w:r>
      <w:bookmarkEnd w:id="2"/>
      <w:bookmarkEnd w:id="3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6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Цель Конкурса: выявление и развитие у школьников творческих способностей и интереса к исследовательской деятельности, создание необходимых условий для поддержки и развития талантливых детей, распространение и популяризация научных знаний.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6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Задачи Конкурса: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7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создание необходимых условий для выявления и поддержки интеллектуально одаренных учащихся;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7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стимулирование научно-исследовательской и проектной деятельности учащихся;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36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ориентация юных исследователей на практическое применение своих знаний и создание общественно значимых проектов;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74" w:val="left"/>
        </w:tabs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развитие познавательного интереса школьников в области наук;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74" w:val="left"/>
        </w:tabs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воспитание культуры умственного труда;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74" w:val="left"/>
        </w:tabs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развитие творческих способностей учащихся;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74" w:val="left"/>
        </w:tabs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вовлечение максимального количества учащихся в интерактивное образовательное взаимодействие путем широкого использования возможностей дистанционного обучения и самообразования с применением информационно</w:t>
        <w:softHyphen/>
        <w:t>коммуникационных технологий.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401" w:val="left"/>
        </w:tabs>
        <w:bidi w:val="0"/>
        <w:spacing w:before="0" w:after="220" w:line="240" w:lineRule="auto"/>
        <w:ind w:left="0" w:right="0" w:firstLine="0"/>
        <w:jc w:val="center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Условия проведения Конкурса</w:t>
      </w:r>
      <w:bookmarkEnd w:id="4"/>
      <w:bookmarkEnd w:id="5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6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проводится дистанционно в период с 01 по 17 июля 2020 года, состоит из двух туров - теоретического и научно</w:t>
        <w:softHyphen/>
        <w:t>практического.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Теоретический тур Конкурса проводится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06 июля 2020 года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. Время прохождения теоретического тура - 1 час. Ссылка для прохождения теоретического тура Конкурса и инструкции для выполнения заданий участникам Конкурса будут доступны в день его проведения в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11.00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сайте тап-сдо.ш.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Научно - практический тур Конкурса проводится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08 июля 2020 года.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Ссылка для прохождения теоретического тура Конкурса и инструкции для выполнения заданий участникам Конкурса будут доступны в день его проведения в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11.00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 сайте тап-сдо.ш. Прием решений исследовательских задач прекращается в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11.00 11 июля 2020 года.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Для участия в Конкурсе участникам необходимо направить заявку в срок до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30 июня 2020 года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электронном виде, которая заполняется на сайте тап-сдо.ш. (кнопка «Регистрация на конкурс «Юный академик»).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проводится по направлениям: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35" w:val="left"/>
        </w:tabs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Физика;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35" w:val="left"/>
        </w:tabs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Биология;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35" w:val="left"/>
        </w:tabs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Гуманитарные науки.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Конкурсе участвуют обучающиеся в двух возрастных категориях: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170" w:val="left"/>
        </w:tabs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5-6 класс;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170" w:val="left"/>
        </w:tabs>
        <w:bidi w:val="0"/>
        <w:spacing w:before="0" w:after="0" w:line="259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7-8 класс.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Принять участие в Конкурсе можно при наличии компьютера, имеющего доступ в сеть Интернет.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76" w:val="left"/>
        </w:tabs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Оргкомитет оставляет за собой право вносить в правила Конкурса любые изменения, если эти изменения не дают преимуществ ни одному из участников.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55" w:val="left"/>
        </w:tabs>
        <w:bidi w:val="0"/>
        <w:spacing w:before="0" w:after="320" w:line="240" w:lineRule="auto"/>
        <w:ind w:left="0" w:right="0" w:firstLine="0"/>
        <w:jc w:val="center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Определение победителей и награждение участников</w:t>
      </w:r>
      <w:bookmarkEnd w:id="6"/>
      <w:bookmarkEnd w:id="7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Работы участников оцениваются членами жюри. Жюри формируется организатором из числа авторитетных специалистов в областях, соответствующих направлениям Конкурса. В задачи жюри входит определение победителей и призёров Конкурса. Решение жюри протоколируется, является окончательным и пересмотру не подлежит.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Теоретический тур проводится в виде тестирования с целью проверки знаний основной терминологии исследовательской деятельности. Время выполнения - 1 час. Количество заданий - 20.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Научно-практический блок состоит в подготовке участниками тезисов научно-исследовательских работ и проектов по предложенным заданиям.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оценки конкурсных работ: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Теоретический тур: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каждое тестовое задание оценивается в 2 балла, максимальный балл - 40.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82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Научно-практический тур:</w:t>
      </w:r>
    </w:p>
    <w:tbl>
      <w:tblPr>
        <w:tblOverlap w:val="never"/>
        <w:jc w:val="center"/>
        <w:tblLayout w:type="fixed"/>
      </w:tblPr>
      <w:tblGrid>
        <w:gridCol w:w="845"/>
        <w:gridCol w:w="6053"/>
        <w:gridCol w:w="2966"/>
      </w:tblGrid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Проблема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Актуальность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Цель исследования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Предмет исследования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Объект исследования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Гипотеза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Задачи исследования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Методы исследования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Ход эксперимента или туры работы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Ожидаемые результаты исследований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Практическая значимость результатов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Какие трудности могут возникнуть при выполнении этого исследования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4.3. Итоги Конкурса подводятся в течении 5 рабочих дней с момента его проведения, оформляются протоколом заседания жюри. Список победителей и призеров утверждается приказом Государственного бюджетного образовательного учреждения дополнительного образования Республики Крым «Малая академия наук «Искатель» в течение 14 дней.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16" w:val="left"/>
        </w:tabs>
        <w:bidi w:val="0"/>
        <w:spacing w:before="0" w:after="0" w:line="240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Участники Конкурса, набравшие наибольшее количество баллов, награждаются дипломами 1-3 степеней. Численность победителей и призёров Конкурса не должна превышать 50 % от общей численности участников Конкурса. Соотношение 1-3 мест - 1:2:3.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68" w:val="left"/>
        </w:tabs>
        <w:bidi w:val="0"/>
        <w:spacing w:before="0" w:after="0" w:line="240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итогам Конкурса каждый зарегистрированный участник получает электронный сертификат участника, победители награждаются дипломами Государственного бюджетного образовательного учреждения дополнительного образования Республики Крым «Малая академия наук «Искатель».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16" w:val="left"/>
        </w:tabs>
        <w:bidi w:val="0"/>
        <w:spacing w:before="0" w:after="0" w:line="240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Сертификаты участникам и дипломы победителям будут направлены в электронном виде на электронную почту участника, указанную при регистрации.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16" w:val="left"/>
        </w:tabs>
        <w:bidi w:val="0"/>
        <w:spacing w:before="0" w:after="300" w:line="240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Документы (сертификаты, дипломы) печатаются согласно информации, представленной в заявке. В случае неверно предоставленной информации (орфографические ошибки, неверно указаны данные, название образовательного учреждения и др.) корректировка документов производиться не будет.</w:t>
      </w:r>
    </w:p>
    <w:p>
      <w:pPr>
        <w:pStyle w:val="Style5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51" w:val="left"/>
        </w:tabs>
        <w:bidi w:val="0"/>
        <w:spacing w:before="0" w:after="300" w:line="240" w:lineRule="auto"/>
        <w:ind w:left="0" w:right="0" w:firstLine="0"/>
        <w:jc w:val="center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Адрес оргкомитета</w:t>
      </w:r>
      <w:bookmarkEnd w:id="8"/>
      <w:bookmarkEnd w:id="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295011, Республика Крым, г. Симферополь, ул. Гоголя 26, МАН «Искатель», телефон (3652) 27-32-13.</w:t>
      </w:r>
    </w:p>
    <w:sectPr>
      <w:footnotePr>
        <w:pos w:val="pageBottom"/>
        <w:numFmt w:val="decimal"/>
        <w:numRestart w:val="continuous"/>
      </w:footnotePr>
      <w:pgSz w:w="11900" w:h="16840"/>
      <w:pgMar w:top="1113" w:left="1302" w:right="735" w:bottom="1099" w:header="685" w:footer="671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6">
    <w:name w:val="Заголовок №1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9">
    <w:name w:val="Подпись к таблице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1">
    <w:name w:val="Другое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8">
    <w:name w:val="Подпись к таблице"/>
    <w:basedOn w:val="Normal"/>
    <w:link w:val="CharStyle9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FFFFFF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</dc:creator>
  <cp:keywords/>
</cp:coreProperties>
</file>