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8AC" w:rsidRPr="002E360F" w:rsidRDefault="00E128AC" w:rsidP="00E128A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E360F">
        <w:rPr>
          <w:rFonts w:ascii="Times New Roman" w:hAnsi="Times New Roman" w:cs="Times New Roman"/>
          <w:b/>
          <w:iCs/>
          <w:sz w:val="24"/>
          <w:szCs w:val="24"/>
        </w:rPr>
        <w:t>Методические рекомендации</w:t>
      </w:r>
    </w:p>
    <w:p w:rsidR="00E128AC" w:rsidRPr="002E360F" w:rsidRDefault="00E128AC" w:rsidP="00E128A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E360F">
        <w:rPr>
          <w:rFonts w:ascii="Times New Roman" w:hAnsi="Times New Roman" w:cs="Times New Roman"/>
          <w:b/>
          <w:iCs/>
          <w:sz w:val="24"/>
          <w:szCs w:val="24"/>
        </w:rPr>
        <w:t>об особенностях преподавания географии</w:t>
      </w:r>
    </w:p>
    <w:p w:rsidR="00E128AC" w:rsidRPr="002E360F" w:rsidRDefault="00E128AC" w:rsidP="00E128A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E360F">
        <w:rPr>
          <w:rFonts w:ascii="Times New Roman" w:hAnsi="Times New Roman" w:cs="Times New Roman"/>
          <w:b/>
          <w:iCs/>
          <w:sz w:val="24"/>
          <w:szCs w:val="24"/>
        </w:rPr>
        <w:t xml:space="preserve">в общеобразовательных организациях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Симферопольского района </w:t>
      </w:r>
      <w:r w:rsidRPr="002E360F">
        <w:rPr>
          <w:rFonts w:ascii="Times New Roman" w:hAnsi="Times New Roman" w:cs="Times New Roman"/>
          <w:b/>
          <w:iCs/>
          <w:sz w:val="24"/>
          <w:szCs w:val="24"/>
        </w:rPr>
        <w:t>Республики Крым</w:t>
      </w:r>
    </w:p>
    <w:p w:rsidR="00E128AC" w:rsidRPr="002E360F" w:rsidRDefault="00E128AC" w:rsidP="00E12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iCs/>
          <w:sz w:val="24"/>
          <w:szCs w:val="24"/>
        </w:rPr>
        <w:t>в 2025–2026 учебном году</w:t>
      </w:r>
    </w:p>
    <w:p w:rsidR="00E128AC" w:rsidRPr="002E360F" w:rsidRDefault="00E128AC" w:rsidP="00E128AC">
      <w:pPr>
        <w:pStyle w:val="a5"/>
        <w:tabs>
          <w:tab w:val="left" w:pos="0"/>
        </w:tabs>
        <w:ind w:left="0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Нормативно-правовое обеспечение преподавания предмета</w:t>
      </w:r>
      <w:r w:rsidRPr="002E360F"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Hlk167267245"/>
      <w:r w:rsidRPr="002E360F">
        <w:rPr>
          <w:rFonts w:ascii="Times New Roman" w:hAnsi="Times New Roman" w:cs="Times New Roman"/>
          <w:sz w:val="24"/>
          <w:szCs w:val="24"/>
        </w:rPr>
        <w:t>федеральные государственные образовательные стандарты</w:t>
      </w:r>
      <w:bookmarkEnd w:id="0"/>
      <w:r w:rsidRPr="002E360F">
        <w:rPr>
          <w:rFonts w:ascii="Times New Roman" w:hAnsi="Times New Roman" w:cs="Times New Roman"/>
          <w:sz w:val="24"/>
          <w:szCs w:val="24"/>
        </w:rPr>
        <w:t>, федеральные образовательные программы, федеральные рабочие программы):</w:t>
      </w: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793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образование:</w:t>
      </w: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793">
        <w:rPr>
          <w:rFonts w:ascii="Times New Roman" w:hAnsi="Times New Roman" w:cs="Times New Roman"/>
          <w:sz w:val="24"/>
          <w:szCs w:val="24"/>
        </w:rPr>
        <w:t>–</w:t>
      </w:r>
      <w:r w:rsidRPr="00C41793">
        <w:rPr>
          <w:rFonts w:ascii="Times New Roman" w:hAnsi="Times New Roman" w:cs="Times New Roman"/>
          <w:sz w:val="24"/>
          <w:szCs w:val="24"/>
        </w:rPr>
        <w:tab/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г. № 287 (ред. от 22.01.2024 г.)</w:t>
      </w: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793">
        <w:rPr>
          <w:rFonts w:ascii="Times New Roman" w:hAnsi="Times New Roman" w:cs="Times New Roman"/>
          <w:sz w:val="24"/>
          <w:szCs w:val="24"/>
        </w:rPr>
        <w:t>–</w:t>
      </w:r>
      <w:r w:rsidRPr="00C41793">
        <w:rPr>
          <w:rFonts w:ascii="Times New Roman" w:hAnsi="Times New Roman" w:cs="Times New Roman"/>
          <w:sz w:val="24"/>
          <w:szCs w:val="24"/>
        </w:rPr>
        <w:tab/>
        <w:t>Федеральная образовательная программа основного общего образования, утвержденная приказом Министерства просвещения Российской Федерации от 18.05.2023 г. № 370 (ред. от 19.03.2024 г.)</w:t>
      </w: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793">
        <w:rPr>
          <w:rFonts w:ascii="Times New Roman" w:hAnsi="Times New Roman" w:cs="Times New Roman"/>
          <w:b/>
          <w:bCs/>
          <w:sz w:val="24"/>
          <w:szCs w:val="24"/>
        </w:rPr>
        <w:t>Среднее общее образование:</w:t>
      </w: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793">
        <w:rPr>
          <w:rFonts w:ascii="Times New Roman" w:hAnsi="Times New Roman" w:cs="Times New Roman"/>
          <w:sz w:val="24"/>
          <w:szCs w:val="24"/>
        </w:rPr>
        <w:t>–</w:t>
      </w:r>
      <w:r w:rsidRPr="00C41793">
        <w:rPr>
          <w:rFonts w:ascii="Times New Roman" w:hAnsi="Times New Roman" w:cs="Times New Roman"/>
          <w:sz w:val="24"/>
          <w:szCs w:val="24"/>
        </w:rPr>
        <w:tab/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 (ред. от 27.12.2023 г.)</w:t>
      </w:r>
    </w:p>
    <w:p w:rsidR="00E128AC" w:rsidRPr="00C41793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793">
        <w:rPr>
          <w:rFonts w:ascii="Times New Roman" w:hAnsi="Times New Roman" w:cs="Times New Roman"/>
          <w:sz w:val="24"/>
          <w:szCs w:val="24"/>
        </w:rPr>
        <w:t>–</w:t>
      </w:r>
      <w:r w:rsidRPr="00C41793">
        <w:rPr>
          <w:rFonts w:ascii="Times New Roman" w:hAnsi="Times New Roman" w:cs="Times New Roman"/>
          <w:sz w:val="24"/>
          <w:szCs w:val="24"/>
        </w:rPr>
        <w:tab/>
        <w:t>Федеральная образовательная программа среднего общего образования, утвержденная приказом Министерства просвещения Российской Федерации от 18.05.2023 № 371 (ред. от 19.03.2024 г.)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8AC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Учебники, учебные пособия, цифровые и электронные образовательные ресурсы, используемые в преподавании и изучении учебных предметов:</w:t>
      </w: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28AC" w:rsidRPr="002E360F" w:rsidRDefault="00E128AC" w:rsidP="00E128AC">
      <w:pPr>
        <w:pStyle w:val="a5"/>
        <w:ind w:left="-567" w:firstLine="567"/>
        <w:jc w:val="center"/>
        <w:rPr>
          <w:sz w:val="24"/>
          <w:szCs w:val="24"/>
        </w:rPr>
      </w:pPr>
      <w:r w:rsidRPr="002E360F">
        <w:rPr>
          <w:b/>
          <w:bCs/>
          <w:sz w:val="24"/>
          <w:szCs w:val="24"/>
        </w:rPr>
        <w:t>Деловая документация учителя-предметника</w:t>
      </w:r>
      <w:r w:rsidRPr="002E360F">
        <w:rPr>
          <w:sz w:val="24"/>
          <w:szCs w:val="24"/>
        </w:rPr>
        <w:t>:</w:t>
      </w:r>
    </w:p>
    <w:p w:rsidR="00E128AC" w:rsidRPr="002E360F" w:rsidRDefault="00E128AC" w:rsidP="00E128AC">
      <w:pPr>
        <w:pStyle w:val="a5"/>
        <w:ind w:left="-567" w:firstLine="567"/>
        <w:jc w:val="both"/>
        <w:rPr>
          <w:sz w:val="24"/>
          <w:szCs w:val="24"/>
        </w:rPr>
      </w:pPr>
      <w:r w:rsidRPr="002E360F">
        <w:rPr>
          <w:sz w:val="24"/>
          <w:szCs w:val="24"/>
        </w:rPr>
        <w:t xml:space="preserve">В соответствии с Приказом Министерства просвещения Российской Федерации от 12.02.2025 </w:t>
      </w:r>
      <w:r>
        <w:rPr>
          <w:sz w:val="24"/>
          <w:szCs w:val="24"/>
        </w:rPr>
        <w:t xml:space="preserve">г. </w:t>
      </w:r>
      <w:r w:rsidRPr="002E360F">
        <w:rPr>
          <w:sz w:val="24"/>
          <w:szCs w:val="24"/>
        </w:rPr>
        <w:t xml:space="preserve">№ 93 «О внесении изменения в подпункт 18.3.1 пункта 18.3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 413» внесены изменения, которые вступают в силу с 1 сентября 2025 года.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Обращаем внимание на основные изменения: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1) вместо слов «состав и структура обязательных предметных областей» применена следующая формулировка «перечень учебных предметов»;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2) «предметная область» как структурная единица не используется;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3) обновлена Стратегия научно-технологического развития Российской Федерации, с учётом которой разработан ФГОС.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Приказ № 704 вносит изменения в ФООП. Они вступают в силу с 1 сентября 2025 года.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Обращаем внимание на основные изменения: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1) в целях сокращения нагрузки на обучающихся определено максимальное количество контрольных;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2) приказом закреплён перечень (кодификатор) проверяемых требований к </w:t>
      </w:r>
      <w:proofErr w:type="spellStart"/>
      <w:r w:rsidRPr="002E360F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2E360F">
        <w:rPr>
          <w:rFonts w:ascii="Times New Roman" w:hAnsi="Times New Roman" w:cs="Times New Roman"/>
          <w:sz w:val="24"/>
          <w:szCs w:val="24"/>
        </w:rPr>
        <w:t xml:space="preserve"> и предметным результатам освоения основных общеобразовательных программ при проведении федеральных и региональных процедур оценки качества образования;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3) программы синхронизированы с основным и единым государственными экзаменами, по каждому учебному предмету указан перечень элементов содержания, проверяемых на ОГЭ и ЕГЭ;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4) в программы внесено поурочное планирование.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При этом у общеобразовательных организаций остаётся право по своему усмотрению использовать часы резервных уроков и определять место оценочных процедур в поурочном планировании и их количество, не превышающее установленных требований.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часов, рекомендованное для изучения учебного предмета «География», составляет 272 часа: </w:t>
      </w:r>
      <w:r w:rsidRPr="002E360F">
        <w:rPr>
          <w:rFonts w:ascii="Times New Roman" w:hAnsi="Times New Roman" w:cs="Times New Roman"/>
          <w:i/>
          <w:iCs/>
          <w:sz w:val="24"/>
          <w:szCs w:val="24"/>
        </w:rPr>
        <w:t>по 1 часу в неделю в 5, 6, 10 и 11 классах и по 2 часа в 7, 8 и 9 классах</w:t>
      </w:r>
      <w:r w:rsidRPr="002E36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0F">
        <w:rPr>
          <w:rFonts w:ascii="Times New Roman" w:hAnsi="Times New Roman" w:cs="Times New Roman"/>
          <w:sz w:val="24"/>
          <w:szCs w:val="24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программы, с учётом потребностей социально-экономического развития региона, национальных, региональных и этнокультурных особенностей. При этом обязательная (инвариантная) часть содержания предмета, установленная ФРП, должна быть сохранена полностью.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28AC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Для преподавания географии на углублённом уровне (социально-экономический профиль (варианты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hAnsi="Times New Roman" w:cs="Times New Roman"/>
          <w:sz w:val="24"/>
          <w:szCs w:val="24"/>
        </w:rPr>
        <w:t>3), универсальный профиль) учителя могут использовать Федеральную рабочую программу среднего общего образования «География» углублённый уровень, размещенную на портале «Единое содержание общего образования» (</w:t>
      </w:r>
      <w:hyperlink r:id="rId5" w:history="1"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https://edsoo.ru/wp-content/uploads/2025/06/42_frp_geografiya_10_11-klassy_ugl_06062025_itog-na-sajt.pdf</w:t>
        </w:r>
      </w:hyperlink>
      <w:r w:rsidRPr="002E360F">
        <w:rPr>
          <w:rFonts w:ascii="Times New Roman" w:hAnsi="Times New Roman" w:cs="Times New Roman"/>
          <w:sz w:val="24"/>
          <w:szCs w:val="24"/>
        </w:rPr>
        <w:t>).</w:t>
      </w:r>
    </w:p>
    <w:p w:rsidR="00E128AC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E36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Изменения в федеральных рабочих программах</w:t>
      </w:r>
      <w:r w:rsidRPr="002E36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далее – </w:t>
      </w:r>
      <w:r w:rsidRPr="002E36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ФРП).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E36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Добавлено поурочное планирование, требования к результатам обучения, а также элементы содержания, проверяемые на ОГЭ и ЕГЭ.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bCs/>
          <w:sz w:val="24"/>
          <w:szCs w:val="24"/>
        </w:rPr>
        <w:t>Изменения в содержании учебного предмета «География»: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360F">
        <w:rPr>
          <w:rFonts w:ascii="Times New Roman" w:hAnsi="Times New Roman" w:cs="Times New Roman"/>
          <w:sz w:val="24"/>
          <w:szCs w:val="24"/>
        </w:rPr>
        <w:t>усиление практико-ориентированного подхода: включение заданий на анализ географических данных, работу с картами, статистикой и геоинформационными системами (ГИС);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hAnsi="Times New Roman" w:cs="Times New Roman"/>
          <w:sz w:val="24"/>
          <w:szCs w:val="24"/>
        </w:rPr>
        <w:t xml:space="preserve"> акцент на </w:t>
      </w:r>
      <w:proofErr w:type="spellStart"/>
      <w:r w:rsidRPr="002E360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E360F">
        <w:rPr>
          <w:rFonts w:ascii="Times New Roman" w:hAnsi="Times New Roman" w:cs="Times New Roman"/>
          <w:sz w:val="24"/>
          <w:szCs w:val="24"/>
        </w:rPr>
        <w:t xml:space="preserve"> результаты: развитие навыков анализа, прогнозирования и решения экологических и социально-экономических проблем;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hAnsi="Times New Roman" w:cs="Times New Roman"/>
          <w:sz w:val="24"/>
          <w:szCs w:val="24"/>
        </w:rPr>
        <w:t xml:space="preserve"> интеграция тем, связанных с устойчивым развитием, климатическими изменениями и адаптацией к ним.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bCs/>
          <w:sz w:val="24"/>
          <w:szCs w:val="24"/>
        </w:rPr>
        <w:t>Изменение планируемых результатов: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360F">
        <w:rPr>
          <w:rFonts w:ascii="Times New Roman" w:hAnsi="Times New Roman" w:cs="Times New Roman"/>
          <w:sz w:val="24"/>
          <w:szCs w:val="24"/>
        </w:rPr>
        <w:t>формирование умений работать с различными источниками географической информации;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hAnsi="Times New Roman" w:cs="Times New Roman"/>
          <w:sz w:val="24"/>
          <w:szCs w:val="24"/>
        </w:rPr>
        <w:t xml:space="preserve"> развитие критического мышления через анализ глобальных и региональных процессов.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В таблицах по каждому классу представлены коды проверяемых предметных и </w:t>
      </w:r>
      <w:proofErr w:type="spellStart"/>
      <w:r w:rsidRPr="002E360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E360F">
        <w:rPr>
          <w:rFonts w:ascii="Times New Roman" w:hAnsi="Times New Roman" w:cs="Times New Roman"/>
          <w:sz w:val="24"/>
          <w:szCs w:val="24"/>
        </w:rPr>
        <w:t xml:space="preserve"> результатов освоения основной образовательной программы, коды проверяемых элементов содержания.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а сайте «Единое содержание общего образования» ФГБНУ «Институт содержания и методов обучения»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размещён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рекомендуемый для использования онлайн-сервис «Конструктор рабочих программ» (далее – Конструктор) (</w:t>
      </w:r>
      <w:hyperlink r:id="rId6" w:history="1">
        <w:r w:rsidRPr="002E360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https://edsoo.ru/konstruktor-rabochih-programm/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С его помощью учитель может персонифицировать рабочую программу по предмету.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Цифровые и образовательные ресурсы для изучения тем можно выбрать из уже имеющихся либо добавить свои путём ввода </w:t>
      </w:r>
      <w:r w:rsidRPr="002E360F">
        <w:rPr>
          <w:rFonts w:ascii="Times New Roman" w:eastAsia="Times New Roman" w:hAnsi="Times New Roman" w:cs="Times New Roman"/>
          <w:spacing w:val="-2"/>
          <w:sz w:val="24"/>
          <w:szCs w:val="24"/>
        </w:rPr>
        <w:t>текста.</w:t>
      </w:r>
    </w:p>
    <w:p w:rsidR="00E128AC" w:rsidRDefault="00E128AC" w:rsidP="00E128A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Домашнее задание на следующий урок рекомендуется задавать на текущем уроке с занесением в электронный журнал не позднее времени окончания учебного дня.</w:t>
      </w:r>
    </w:p>
    <w:p w:rsidR="00E128AC" w:rsidRDefault="00E128AC" w:rsidP="00E128A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128AC" w:rsidRPr="002E360F" w:rsidSect="00E128A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04174969"/>
      <w:r w:rsidRPr="002E360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Изменения в поурочном планировании </w:t>
      </w:r>
      <w:r>
        <w:rPr>
          <w:rFonts w:ascii="Times New Roman" w:hAnsi="Times New Roman" w:cs="Times New Roman"/>
          <w:b/>
          <w:bCs/>
          <w:sz w:val="24"/>
          <w:szCs w:val="24"/>
        </w:rPr>
        <w:t>ФРП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 по географии на 2025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2026 учебный год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6"/>
        <w:tblW w:w="9923" w:type="dxa"/>
        <w:tblInd w:w="-572" w:type="dxa"/>
        <w:tblLook w:val="04A0" w:firstRow="1" w:lastRow="0" w:firstColumn="1" w:lastColumn="0" w:noHBand="0" w:noVBand="1"/>
      </w:tblPr>
      <w:tblGrid>
        <w:gridCol w:w="800"/>
        <w:gridCol w:w="2926"/>
        <w:gridCol w:w="3318"/>
        <w:gridCol w:w="2879"/>
      </w:tblGrid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Пометки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Земля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планета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Земля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планета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Оставлено обобщающее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повторение,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далена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Рельеф земной поверхности и методы его изучения.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Описание горной системы или равнины по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физической карте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Человек и литосфера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Человек и литосфера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урок. Контрольная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Литосфера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каменная оболочка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879" w:type="dxa"/>
            <w:vMerge w:val="restart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Изменена последовательность тем, в поурочном планировании в конструкторе к урокам 31 и 32 добавлены слова «Всероссийская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проверочная работа»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Острова, их типы по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происхождению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Рельеф земной поверхности и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методы его изучения.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Описание горной системы или равнины по физической карте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79" w:type="dxa"/>
            <w:vMerge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Литосфера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каменная оболочка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Острова, их типы по происхождению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204175822"/>
      <w:bookmarkEnd w:id="1"/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в поурочном планировании </w:t>
      </w:r>
      <w:r>
        <w:rPr>
          <w:rFonts w:ascii="Times New Roman" w:hAnsi="Times New Roman" w:cs="Times New Roman"/>
          <w:b/>
          <w:bCs/>
          <w:sz w:val="24"/>
          <w:szCs w:val="24"/>
        </w:rPr>
        <w:t>ФРП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 по географии на 2025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2026 учебный год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tbl>
      <w:tblPr>
        <w:tblStyle w:val="a6"/>
        <w:tblW w:w="9923" w:type="dxa"/>
        <w:tblInd w:w="-572" w:type="dxa"/>
        <w:tblLook w:val="04A0" w:firstRow="1" w:lastRow="0" w:firstColumn="1" w:lastColumn="0" w:noHBand="0" w:noVBand="1"/>
      </w:tblPr>
      <w:tblGrid>
        <w:gridCol w:w="800"/>
        <w:gridCol w:w="2926"/>
        <w:gridCol w:w="3318"/>
        <w:gridCol w:w="2879"/>
      </w:tblGrid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Пометки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Гидросфера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водная оболочка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урок. Обобщающее повторение по теме «Гидросфера – водная оболочка Земли»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Оставлено обобщающее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повторение,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далена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урок/ Всероссийская проверочная работа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Биосфера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оболочка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Биосфера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оболочка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Всероссийская проверочная работа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Взаимосвязь оболочек Земли. Понятие о природном комплексе.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Природно-территориальный комплекс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Человек как часть биосферы.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Распространение людей на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Земле. Исследования и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комплексы своей местности.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Характеристика локального природного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Взаимосвязь оболочек Земли.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Понятие о природном комплексе.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Природно-территориальный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своей местности. Практическая работа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Характеристика локального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природного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комплексы своей местности.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Характеристика локального природного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79" w:type="dxa"/>
            <w:vMerge w:val="restart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Изменена последовательность тем, в поурочном планировании в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конструкторе к урокам 31 и 32 добавлены слова «Всероссийская проверочная работа». 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Почва, её строение и состав. Охрана почв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2879" w:type="dxa"/>
            <w:vMerge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Почва, её строение и состав.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Охрана почв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26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комплексы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18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урок. Природная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среда. Охрана природы.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Природные особо охраняемы территории. Всемирное наследие ЮНЕСКО</w:t>
            </w:r>
          </w:p>
        </w:tc>
        <w:tc>
          <w:tcPr>
            <w:tcW w:w="2879" w:type="dxa"/>
          </w:tcPr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далена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работа к уроку 34 по теме «Природно-территориальные</w:t>
            </w:r>
          </w:p>
          <w:p w:rsidR="00E128AC" w:rsidRPr="002E360F" w:rsidRDefault="00E128AC" w:rsidP="00E12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комплексы».</w:t>
            </w:r>
          </w:p>
        </w:tc>
      </w:tr>
    </w:tbl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204178411"/>
      <w:bookmarkEnd w:id="2"/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в поурочном планировании </w:t>
      </w:r>
      <w:r>
        <w:rPr>
          <w:rFonts w:ascii="Times New Roman" w:hAnsi="Times New Roman" w:cs="Times New Roman"/>
          <w:b/>
          <w:bCs/>
          <w:sz w:val="24"/>
          <w:szCs w:val="24"/>
        </w:rPr>
        <w:t>ФРП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 по географии на 2025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2026 учебный год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Style w:val="a6"/>
        <w:tblW w:w="9923" w:type="dxa"/>
        <w:tblInd w:w="-572" w:type="dxa"/>
        <w:tblLook w:val="04A0" w:firstRow="1" w:lastRow="0" w:firstColumn="1" w:lastColumn="0" w:noHBand="0" w:noVBand="1"/>
      </w:tblPr>
      <w:tblGrid>
        <w:gridCol w:w="800"/>
        <w:gridCol w:w="3311"/>
        <w:gridCol w:w="3542"/>
        <w:gridCol w:w="2270"/>
      </w:tblGrid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Пометки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Евразия. Зональные и азональные природные комплексы.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Представление в виде таблицы информации о компонентах природы одной из природных зон на основе анализа нескольких источников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 / Всероссийская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270" w:type="dxa"/>
            <w:vMerge w:val="restart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Изменена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тем, в поурочном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планировании в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конструкторе к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урокам 57 и 58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добавлены слова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«Всероссийская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работа».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Население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2270" w:type="dxa"/>
            <w:vMerge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Политическая карта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Евразия. Зональные и азональные природные комплексы.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Представление в виде таблицы информации о компонентах природы одной из природных зон на основе анализа нескольких источников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Крупнейшие по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территории и численности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населения страны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Население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Политическая карта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Объяснение распространения зон современного вулканизма и землетрясений на территории Северной Америки и Евразии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Крупнейшие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территории и численности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населения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Евразия. Изменение природы под влиянием хозяйственной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Контрольная 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Северные материки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. Обобщающее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Северные материки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Объяснение распространения зон современного вулканизма и землетрясений на территории Северной Америки и Евразии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географической оболочки на жизнь и деятельность людей.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Описание одной из стран Северной Америки или Евразии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в форме презентации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 компонентов природы на территории одной из стран мира в результате деятельности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одной из стран Северной Америки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или Евразии в форме презентации (с целью привлечения туристов,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создания положительного 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страны и другое)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в охране природе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Резервный урок. Контрольная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Северные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Обобщающее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Северные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Программа ООН и цели устойчивого развития. Всемирное наследие ЮНЕСКО: природные и культурные объекты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географической оболочки на жизнь и деятельность людей.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компонентов природы на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территории одной из стран мира в результате деятельности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1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Взаимодействие природы 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. Контрольная работа по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Взаимодействие природы и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2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в охране природы. Глобальные проблемы человечества. Программа ООН и цели устойчивого развития. Всемирное наследие ЮНЕСКО: природные и культурные объекты</w:t>
            </w:r>
          </w:p>
        </w:tc>
        <w:tc>
          <w:tcPr>
            <w:tcW w:w="22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далена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работа к уроку 68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природы и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204181537"/>
      <w:bookmarkEnd w:id="3"/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в поурочном планировании </w:t>
      </w:r>
      <w:r>
        <w:rPr>
          <w:rFonts w:ascii="Times New Roman" w:hAnsi="Times New Roman" w:cs="Times New Roman"/>
          <w:b/>
          <w:bCs/>
          <w:sz w:val="24"/>
          <w:szCs w:val="24"/>
        </w:rPr>
        <w:t>ФРП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 по географии на 2025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2026 учебный год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8 класс</w:t>
      </w:r>
      <w:bookmarkEnd w:id="4"/>
    </w:p>
    <w:tbl>
      <w:tblPr>
        <w:tblStyle w:val="a6"/>
        <w:tblW w:w="9793" w:type="dxa"/>
        <w:tblInd w:w="-431" w:type="dxa"/>
        <w:tblLook w:val="04A0" w:firstRow="1" w:lastRow="0" w:firstColumn="1" w:lastColumn="0" w:noHBand="0" w:noVBand="1"/>
      </w:tblPr>
      <w:tblGrid>
        <w:gridCol w:w="800"/>
        <w:gridCol w:w="3170"/>
        <w:gridCol w:w="3544"/>
        <w:gridCol w:w="2279"/>
      </w:tblGrid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204181500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Пометки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История формирования и освоения территории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границы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Определение различия во времени для разных городов России по карте часовых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Определение различия во времени для разных городов России по карте часовых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Макрорегионы России. Крупные географические районы России.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и сравнение границ федеральных округов и макрорегионов с целью выявления состава и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особенностей географического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Макрорегионы России. Крупные географические районы России.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История формирования и освоения территории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границы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населения России в 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населения России в 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/ Всероссийская проверочная работа</w:t>
            </w:r>
          </w:p>
        </w:tc>
        <w:tc>
          <w:tcPr>
            <w:tcW w:w="2279" w:type="dxa"/>
            <w:vMerge w:val="restart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Изменена последовательность тем, в поурочном планировании в конструкторе к урокам 57 и 58 добавлены слова «Всероссийская проверочная работа»</w:t>
            </w: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или своего региона»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Резервный урок. Обобщающее повторение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Народы и религии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 состав населения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/ Всероссийская проверочная работа</w:t>
            </w:r>
          </w:p>
        </w:tc>
        <w:tc>
          <w:tcPr>
            <w:tcW w:w="2279" w:type="dxa"/>
            <w:vMerge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Контрольная работа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Численность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Территориальные особенности размещения населения 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Сельская местность и современные тенденции сельского расселения населения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многонациональное государство. Крупнейшие народы России и их расселение. Титульные этносы.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Построение картограммы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9F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Доля титульных этносов в численности населения республик и автономных округов РФ</w:t>
            </w:r>
            <w:r w:rsidRPr="003E409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Контрольная работа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Территориальные особенности размещения населения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религий. Объекты Всемирного культурного наследия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ЮНЕСКО на территории России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многонациональное государство. Крупнейшие народы России и их расселение. Титульные этносы.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Построение картограммы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9F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Доля титульных этносов в численности населения республик и автономных округов РФ</w:t>
            </w:r>
            <w:r w:rsidRPr="003E409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 состав населения России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Объяснение динамики половозрастного состава населения России на основе анализа половозрастных пирамид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 состав населения России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0" w:type="auto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Обобщающее повторение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Народы и религии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 состав населения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Объяснение динамики половозрастного состава населения России на основе анализа половозрастных пирамид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9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Убран урок обобщающего повторения (урок 67)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Народы и религии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 состав населения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204181976"/>
    </w:p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>ФРП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 по географии 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на 2025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2026 учебный год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10 класс </w:t>
      </w:r>
      <w:bookmarkStart w:id="7" w:name="_Hlk204261172"/>
      <w:r w:rsidRPr="002E360F">
        <w:rPr>
          <w:rFonts w:ascii="Times New Roman" w:hAnsi="Times New Roman" w:cs="Times New Roman"/>
          <w:b/>
          <w:bCs/>
          <w:sz w:val="24"/>
          <w:szCs w:val="24"/>
        </w:rPr>
        <w:t>(базовый уровень)</w:t>
      </w:r>
      <w:bookmarkEnd w:id="7"/>
    </w:p>
    <w:tbl>
      <w:tblPr>
        <w:tblStyle w:val="a6"/>
        <w:tblW w:w="9793" w:type="dxa"/>
        <w:tblInd w:w="-431" w:type="dxa"/>
        <w:tblLook w:val="04A0" w:firstRow="1" w:lastRow="0" w:firstColumn="1" w:lastColumn="0" w:noHBand="0" w:noVBand="1"/>
      </w:tblPr>
      <w:tblGrid>
        <w:gridCol w:w="886"/>
        <w:gridCol w:w="3696"/>
        <w:gridCol w:w="3641"/>
        <w:gridCol w:w="1570"/>
      </w:tblGrid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204182003"/>
            <w:bookmarkEnd w:id="6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Пометки</w:t>
            </w:r>
          </w:p>
        </w:tc>
      </w:tr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экономическая интеграция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Сфера услуг. Мировой транспорт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Сфера нематериального производства. Мировой транспорт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8AC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>ФРП</w:t>
      </w:r>
      <w:bookmarkStart w:id="9" w:name="_GoBack"/>
      <w:bookmarkEnd w:id="9"/>
      <w:r w:rsidRPr="002E360F">
        <w:rPr>
          <w:rFonts w:ascii="Times New Roman" w:hAnsi="Times New Roman" w:cs="Times New Roman"/>
          <w:b/>
          <w:bCs/>
          <w:sz w:val="24"/>
          <w:szCs w:val="24"/>
        </w:rPr>
        <w:t xml:space="preserve"> по географии 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2025–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2026 учебный год</w:t>
      </w:r>
    </w:p>
    <w:p w:rsidR="00E128AC" w:rsidRPr="002E360F" w:rsidRDefault="00E128AC" w:rsidP="00E128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11 класс (базовый уровень)</w:t>
      </w:r>
    </w:p>
    <w:tbl>
      <w:tblPr>
        <w:tblStyle w:val="a6"/>
        <w:tblW w:w="9793" w:type="dxa"/>
        <w:tblInd w:w="-431" w:type="dxa"/>
        <w:tblLook w:val="04A0" w:firstRow="1" w:lastRow="0" w:firstColumn="1" w:lastColumn="0" w:noHBand="0" w:noVBand="1"/>
      </w:tblPr>
      <w:tblGrid>
        <w:gridCol w:w="886"/>
        <w:gridCol w:w="3696"/>
        <w:gridCol w:w="3641"/>
        <w:gridCol w:w="1570"/>
      </w:tblGrid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Пометки</w:t>
            </w:r>
          </w:p>
        </w:tc>
      </w:tr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Общие черты и особенности экономико-географического положения, </w:t>
            </w:r>
            <w:proofErr w:type="spellStart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природноресурсного</w:t>
            </w:r>
            <w:proofErr w:type="spellEnd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капитала, населения, хозяйства стран зарубежной Азии,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проблемы (на примере Индии, Китая, Японии).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Общие черты и особенности экономико-географического положения, </w:t>
            </w:r>
            <w:proofErr w:type="spellStart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природноресурсного</w:t>
            </w:r>
            <w:proofErr w:type="spellEnd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капитала, населения, хозяйства стран Зарубежной Азии, современные проблемы (на 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примере Китая, Индии, Ирана, Японии).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природноресурсного</w:t>
            </w:r>
            <w:proofErr w:type="spellEnd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капитала, населения и хозяйства стран </w:t>
            </w:r>
            <w:proofErr w:type="spellStart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. Экономические и социальные проблемы региона Особенности экономико-географического положения, </w:t>
            </w:r>
            <w:proofErr w:type="spellStart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природноресурсного</w:t>
            </w:r>
            <w:proofErr w:type="spellEnd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капитала, населения, хозяйства, стран Африки (ЮАР, Египет, Алжир)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экономико-географического положения, </w:t>
            </w:r>
            <w:proofErr w:type="spellStart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природноресурсного</w:t>
            </w:r>
            <w:proofErr w:type="spellEnd"/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капитала, населения, хозяйства стран Африки (на примере ЮАР, Египта, Алжира, Нигерии).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8AC" w:rsidRPr="002E360F" w:rsidTr="00E128AC">
        <w:tc>
          <w:tcPr>
            <w:tcW w:w="88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696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интеграции России в мировое сообщество. Географические аспекты решения внешнеэкономических и внешнеполитических задач развития экономики России. </w:t>
            </w:r>
            <w:r w:rsidRPr="002E36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1.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направления международных экономических связей России в новых экономических условиях</w:t>
            </w:r>
          </w:p>
        </w:tc>
        <w:tc>
          <w:tcPr>
            <w:tcW w:w="3641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 </w:t>
            </w:r>
            <w:r w:rsidRPr="002E36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1</w:t>
            </w:r>
            <w:r w:rsidRPr="002E360F">
              <w:rPr>
                <w:rFonts w:ascii="Times New Roman" w:hAnsi="Times New Roman" w:cs="Times New Roman"/>
                <w:sz w:val="24"/>
                <w:szCs w:val="24"/>
              </w:rPr>
              <w:t>. Изменение направления международных экономических связей России в новых геоэкономических и геополитических условиях</w:t>
            </w:r>
          </w:p>
        </w:tc>
        <w:tc>
          <w:tcPr>
            <w:tcW w:w="1570" w:type="dxa"/>
          </w:tcPr>
          <w:p w:rsidR="00E128AC" w:rsidRPr="002E360F" w:rsidRDefault="00E128AC" w:rsidP="00E128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8AC" w:rsidRPr="002E360F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8AC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60F">
        <w:rPr>
          <w:rFonts w:ascii="Times New Roman" w:hAnsi="Times New Roman" w:cs="Times New Roman"/>
          <w:bCs/>
          <w:sz w:val="24"/>
          <w:szCs w:val="24"/>
        </w:rPr>
        <w:t>Порядок изучения тем в пределах одного класса может варьироваться.</w:t>
      </w:r>
    </w:p>
    <w:p w:rsidR="00E128AC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60F">
        <w:rPr>
          <w:rFonts w:ascii="Times New Roman" w:hAnsi="Times New Roman" w:cs="Times New Roman"/>
          <w:b/>
          <w:sz w:val="24"/>
          <w:szCs w:val="24"/>
        </w:rPr>
        <w:t xml:space="preserve">Учёт результатов освоения обучающимися образовательных программ, осуществление контроля </w:t>
      </w: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360F">
        <w:rPr>
          <w:rFonts w:ascii="Times New Roman" w:hAnsi="Times New Roman" w:cs="Times New Roman"/>
          <w:color w:val="000000"/>
          <w:sz w:val="24"/>
          <w:szCs w:val="24"/>
        </w:rPr>
        <w:t xml:space="preserve">С 1 сентября 2025 года объём учебного времени, затрачиваемого на проведение оценочных процедур, включая ВПР, не должен превышать 10% от всего объёма учебного времени, отводимого на изучение данного учебного предмета в данном классе в текущем учебном году. </w:t>
      </w:r>
    </w:p>
    <w:p w:rsidR="00E128AC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360F">
        <w:rPr>
          <w:rFonts w:ascii="Times New Roman" w:hAnsi="Times New Roman" w:cs="Times New Roman"/>
          <w:color w:val="000000"/>
          <w:sz w:val="24"/>
          <w:szCs w:val="24"/>
        </w:rPr>
        <w:t>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работы, и не являющейся формой контроля, составляет один урок (не более чем 45 минут).</w:t>
      </w:r>
    </w:p>
    <w:p w:rsidR="00E128AC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E128AC" w:rsidRPr="002E360F" w:rsidRDefault="00E128AC" w:rsidP="00E128AC">
      <w:pPr>
        <w:shd w:val="clear" w:color="auto" w:fill="FFFFFF"/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контроля:</w:t>
      </w:r>
    </w:p>
    <w:p w:rsidR="00E128AC" w:rsidRPr="002E360F" w:rsidRDefault="00E128AC" w:rsidP="00E128AC">
      <w:p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диагностических работ, включающих задания на применение знаний в реальных ситуациях;</w:t>
      </w:r>
    </w:p>
    <w:p w:rsidR="00E128AC" w:rsidRPr="002E360F" w:rsidRDefault="00E128AC" w:rsidP="00E128AC">
      <w:p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 результатов практических работ, таких как составление картографических материалов и анализ статистических данных;</w:t>
      </w:r>
    </w:p>
    <w:p w:rsidR="00E128AC" w:rsidRPr="002E360F" w:rsidRDefault="00E128AC" w:rsidP="00E128AC">
      <w:p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общее количество уроков в 5, 6 и 10 классах по программе – 34 часа, из них уроков, отведённых на контрольные работы (в том числе всероссийские проверочные работы), 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не более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 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3.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общее количество уроков в 7, 8 и 9 классах по программе – 68 часов, из них уроков, отведенных на контрольные работы (в том числе всероссийские проверочные работы), 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не более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 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6.</w:t>
      </w:r>
    </w:p>
    <w:p w:rsidR="00E128AC" w:rsidRDefault="00E128AC" w:rsidP="00E128AC">
      <w:pPr>
        <w:tabs>
          <w:tab w:val="left" w:pos="142"/>
        </w:tabs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8AC" w:rsidRPr="002E360F" w:rsidRDefault="00E128AC" w:rsidP="00E128AC">
      <w:pPr>
        <w:tabs>
          <w:tab w:val="left" w:pos="142"/>
        </w:tabs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60F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 организации внеурочной деятельности по учебному предмету «География»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Учебный предмет «География» позволяет организовать внеурочную деятельность практически по всем пяти рекомендованным ФГОС ОО направлениям и расширенным направлениям воспитательной работы по ФГОС (для обучающихся 5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hAnsi="Times New Roman" w:cs="Times New Roman"/>
          <w:sz w:val="24"/>
          <w:szCs w:val="24"/>
        </w:rPr>
        <w:t>11 классов):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2E360F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2E360F">
        <w:rPr>
          <w:rFonts w:ascii="Times New Roman" w:hAnsi="Times New Roman" w:cs="Times New Roman"/>
          <w:sz w:val="24"/>
          <w:szCs w:val="24"/>
        </w:rPr>
        <w:t xml:space="preserve"> направление (ценности научного познания) – географический клуб, клуб знатоков географии, кружок «Занимательная география», географическая секция научного общества обучающихся, экспедиции; участие в акциях и проектах РГО, участие в Географическом диктанте;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2) общекультурное направление (гражданское, патриотическое, эстетическое) – организация конкурсов рисунков, плакатов, географических вечеров в рамках предметной недели географии, проектирование «города будущего», «школы будущего», краеведческие и страноведческие кружки, студии фотографов, художественные студии;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3) спортивно-оздоровительное направление (физическое, формирование культуры здоровья и эмоционального благополучия) – организация Дня эколога, Дня туризма, участие в спортивно-туристических соревнованиях, экскурсии, походы, спортивное ориентирование;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4) духовно-нравственное направление – эколого-краеведческий кружок, работа в школьном краеведческом музее, создание краеведческих уголков и выставок в кабинетах географии, школьных рекреациях и иных пространствах;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5) социальное направление (трудовое, экологическое) – организация благоустройства пришкольной территории, экологической тропы, участие в </w:t>
      </w:r>
      <w:proofErr w:type="spellStart"/>
      <w:r w:rsidRPr="002E360F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2E360F">
        <w:rPr>
          <w:rFonts w:ascii="Times New Roman" w:hAnsi="Times New Roman" w:cs="Times New Roman"/>
          <w:sz w:val="24"/>
          <w:szCs w:val="24"/>
        </w:rPr>
        <w:t xml:space="preserve"> и природоохранных акциях, ведение экологических или эколого-краеведческих смен в летних лагерях.</w:t>
      </w:r>
    </w:p>
    <w:p w:rsidR="00E128AC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Рекомендации по работе с одарёнными детьми (олимпиады, конкурсы и т.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E360F">
        <w:rPr>
          <w:rFonts w:ascii="Times New Roman" w:hAnsi="Times New Roman" w:cs="Times New Roman"/>
          <w:b/>
          <w:bCs/>
          <w:sz w:val="24"/>
          <w:szCs w:val="24"/>
        </w:rPr>
        <w:t>д.)</w:t>
      </w:r>
    </w:p>
    <w:p w:rsidR="00E128AC" w:rsidRPr="002E360F" w:rsidRDefault="00E128AC" w:rsidP="00E128AC">
      <w:pPr>
        <w:tabs>
          <w:tab w:val="left" w:pos="1418"/>
        </w:tabs>
        <w:spacing w:after="0" w:line="240" w:lineRule="auto"/>
        <w:ind w:left="-567" w:firstLine="567"/>
        <w:jc w:val="both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Одной из наиболее распространённых форм работы с одарёнными и талантливыми обучающимися являются предметные олимпиады. Олимпиады обладают большим потенциалом для выявления наиболее талантливых, увлечённых наукой учеников, построения для них индивидуальных образовательных траекторий. 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 xml:space="preserve">При подготовке обучающихся к олимпиадам и конкурсам рекомендуем использовать информационные ресурсы сети Интернет: 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– сайт «</w:t>
      </w:r>
      <w:proofErr w:type="spellStart"/>
      <w:r w:rsidRPr="002E360F">
        <w:rPr>
          <w:rFonts w:ascii="Times New Roman" w:eastAsia="Times New Roman" w:hAnsi="Times New Roman" w:cs="Times New Roman"/>
          <w:sz w:val="24"/>
          <w:szCs w:val="24"/>
        </w:rPr>
        <w:t>Олимпиада.ру</w:t>
      </w:r>
      <w:proofErr w:type="spellEnd"/>
      <w:r w:rsidRPr="002E360F">
        <w:rPr>
          <w:rFonts w:ascii="Times New Roman" w:eastAsia="Times New Roman" w:hAnsi="Times New Roman" w:cs="Times New Roman"/>
          <w:sz w:val="24"/>
          <w:szCs w:val="24"/>
        </w:rPr>
        <w:t>» (</w:t>
      </w:r>
      <w:hyperlink r:id="rId7" w:history="1">
        <w:r w:rsidRPr="002E360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https://olimpiada.ru/activity/43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>), где собрана информация о всех проводимых олимпиадах, перечень олимпиад и их уровней по профилям. Представлены олимпиадные задания прошлых лет по различным предметным олимпиадам. Сайт содержит новости в сфере олимпиадного движения, информацию о программах образовательного центра «Сириус» и т.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д. (</w:t>
      </w:r>
      <w:hyperlink r:id="rId8" w:history="1">
        <w:r w:rsidRPr="002E360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56 олимпиад по географии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– сайт «Всероссийская олимпиада школьников» содержит тестовые задания, позволяющие проверить обучающегося на знания по всем предметам. (</w:t>
      </w:r>
      <w:hyperlink r:id="rId9" w:history="1">
        <w:r w:rsidRPr="002E360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ВСОШ по географии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0" w:history="1">
        <w:r w:rsidRPr="002E360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https://vserosolimp.edsoo.ru/geograf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128AC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  <w:r w:rsidRPr="002E360F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2E360F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подготовке</w:t>
      </w:r>
      <w:r w:rsidRPr="002E360F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 к всероссийским проверочным работам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Работу по подготовке к диагностической работе целесообразно начать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с анализа результатов ВПР за прошлый год, так как они помогают создать индивидуальную образовательную траекторию для каждого обучающегося. </w:t>
      </w:r>
      <w:hyperlink r:id="rId11" w:history="1">
        <w:r w:rsidRPr="002E360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https://4vpr.ru/5-klass/641-demoversija-vpr-2025-po-geografii-v-5-klasse.html</w:t>
        </w:r>
      </w:hyperlink>
    </w:p>
    <w:p w:rsidR="00E128AC" w:rsidRDefault="00E128AC" w:rsidP="00E128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b/>
          <w:sz w:val="24"/>
          <w:szCs w:val="24"/>
        </w:rPr>
        <w:t>При подготовке обучающихся к ВПР рекомендуем использовать информационные ресурсы сети Интернет:</w:t>
      </w:r>
    </w:p>
    <w:p w:rsidR="00E128AC" w:rsidRPr="002E360F" w:rsidRDefault="00E128AC" w:rsidP="00E128AC">
      <w:pPr>
        <w:numPr>
          <w:ilvl w:val="1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Всероссийские проверочные работы, 6 класс. География. (</w:t>
      </w:r>
      <w:hyperlink r:id="rId12" w:history="1"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https://www.yaklass.ru/p/vpr-6-klass/geografiya</w:t>
        </w:r>
      </w:hyperlink>
      <w:r w:rsidRPr="002E360F">
        <w:rPr>
          <w:rFonts w:ascii="Times New Roman" w:hAnsi="Times New Roman" w:cs="Times New Roman"/>
          <w:sz w:val="24"/>
          <w:szCs w:val="24"/>
        </w:rPr>
        <w:t>)</w:t>
      </w:r>
    </w:p>
    <w:p w:rsidR="00E128AC" w:rsidRPr="002E360F" w:rsidRDefault="00E128AC" w:rsidP="00E128AC">
      <w:pPr>
        <w:pStyle w:val="a5"/>
        <w:numPr>
          <w:ilvl w:val="1"/>
          <w:numId w:val="1"/>
        </w:numPr>
        <w:ind w:left="-567" w:firstLine="567"/>
        <w:jc w:val="both"/>
        <w:rPr>
          <w:sz w:val="24"/>
          <w:szCs w:val="24"/>
        </w:rPr>
      </w:pPr>
      <w:r w:rsidRPr="002E360F">
        <w:rPr>
          <w:sz w:val="24"/>
          <w:szCs w:val="24"/>
        </w:rPr>
        <w:t>Всероссийские проверочные работы. Материалы для подготовки к ВПР по географии. 6 класс. (</w:t>
      </w:r>
      <w:r w:rsidRPr="002E360F">
        <w:rPr>
          <w:sz w:val="24"/>
          <w:szCs w:val="24"/>
          <w:lang w:val="en-US"/>
        </w:rPr>
        <w:t>URL</w:t>
      </w:r>
      <w:r w:rsidRPr="002E360F">
        <w:rPr>
          <w:sz w:val="24"/>
          <w:szCs w:val="24"/>
        </w:rPr>
        <w:t xml:space="preserve"> – </w:t>
      </w:r>
      <w:hyperlink r:id="rId13" w:history="1">
        <w:r w:rsidRPr="002E360F">
          <w:rPr>
            <w:rStyle w:val="a3"/>
            <w:sz w:val="24"/>
            <w:szCs w:val="24"/>
            <w:lang w:val="en-US"/>
          </w:rPr>
          <w:t>https</w:t>
        </w:r>
        <w:r w:rsidRPr="002E360F">
          <w:rPr>
            <w:rStyle w:val="a3"/>
            <w:sz w:val="24"/>
            <w:szCs w:val="24"/>
          </w:rPr>
          <w:t>://</w:t>
        </w:r>
        <w:proofErr w:type="spellStart"/>
        <w:r w:rsidRPr="002E360F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2E360F">
          <w:rPr>
            <w:rStyle w:val="a3"/>
            <w:sz w:val="24"/>
            <w:szCs w:val="24"/>
          </w:rPr>
          <w:t>-</w:t>
        </w:r>
        <w:proofErr w:type="spellStart"/>
        <w:r w:rsidRPr="002E360F">
          <w:rPr>
            <w:rStyle w:val="a3"/>
            <w:sz w:val="24"/>
            <w:szCs w:val="24"/>
            <w:lang w:val="en-US"/>
          </w:rPr>
          <w:t>vpr</w:t>
        </w:r>
        <w:proofErr w:type="spellEnd"/>
        <w:r w:rsidRPr="002E360F">
          <w:rPr>
            <w:rStyle w:val="a3"/>
            <w:sz w:val="24"/>
            <w:szCs w:val="24"/>
          </w:rPr>
          <w:t>.</w:t>
        </w:r>
        <w:proofErr w:type="spellStart"/>
        <w:r w:rsidRPr="002E360F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E360F">
        <w:rPr>
          <w:sz w:val="24"/>
          <w:szCs w:val="24"/>
        </w:rPr>
        <w:t>).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2E360F">
        <w:rPr>
          <w:rFonts w:ascii="Times New Roman" w:hAnsi="Times New Roman" w:cs="Times New Roman"/>
          <w:sz w:val="24"/>
          <w:szCs w:val="24"/>
        </w:rPr>
        <w:tab/>
        <w:t>Всероссийские проверочные работы. Варианты. Демоверсии. (</w:t>
      </w:r>
      <w:hyperlink r:id="rId14" w:history="1"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vprege</w:t>
        </w:r>
        <w:proofErr w:type="spellEnd"/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vpr</w:t>
        </w:r>
        <w:proofErr w:type="spellEnd"/>
      </w:hyperlink>
      <w:r w:rsidRPr="002E360F">
        <w:rPr>
          <w:rFonts w:ascii="Times New Roman" w:hAnsi="Times New Roman" w:cs="Times New Roman"/>
          <w:sz w:val="24"/>
          <w:szCs w:val="24"/>
        </w:rPr>
        <w:t>).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4.</w:t>
      </w:r>
      <w:r w:rsidRPr="002E360F">
        <w:rPr>
          <w:rFonts w:ascii="Times New Roman" w:hAnsi="Times New Roman" w:cs="Times New Roman"/>
          <w:sz w:val="24"/>
          <w:szCs w:val="24"/>
        </w:rPr>
        <w:tab/>
        <w:t>ВПР 7 класс. (</w:t>
      </w:r>
      <w:hyperlink r:id="rId15" w:anchor="more-3757" w:history="1"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https://vprklass.ru/7-klass/geografija-7-klass/vpr-po-geografii7-klass-2024-varianty-s-otvetami#more-3757</w:t>
        </w:r>
      </w:hyperlink>
      <w:r w:rsidRPr="002E360F">
        <w:rPr>
          <w:rFonts w:ascii="Times New Roman" w:hAnsi="Times New Roman" w:cs="Times New Roman"/>
          <w:sz w:val="24"/>
          <w:szCs w:val="24"/>
        </w:rPr>
        <w:t>).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5.</w:t>
      </w:r>
      <w:r w:rsidRPr="002E360F">
        <w:rPr>
          <w:rFonts w:ascii="Times New Roman" w:hAnsi="Times New Roman" w:cs="Times New Roman"/>
          <w:sz w:val="24"/>
          <w:szCs w:val="24"/>
        </w:rPr>
        <w:tab/>
        <w:t>ВПР 8 класс/ (</w:t>
      </w:r>
      <w:hyperlink r:id="rId16" w:history="1"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https://vprklass.ru/8-klass/geografija-8-klass</w:t>
        </w:r>
      </w:hyperlink>
      <w:r w:rsidRPr="002E360F">
        <w:rPr>
          <w:rFonts w:ascii="Times New Roman" w:hAnsi="Times New Roman" w:cs="Times New Roman"/>
          <w:sz w:val="24"/>
          <w:szCs w:val="24"/>
        </w:rPr>
        <w:t>).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6.</w:t>
      </w:r>
      <w:r w:rsidRPr="002E360F">
        <w:rPr>
          <w:rFonts w:ascii="Times New Roman" w:hAnsi="Times New Roman" w:cs="Times New Roman"/>
          <w:sz w:val="24"/>
          <w:szCs w:val="24"/>
        </w:rPr>
        <w:tab/>
        <w:t>Разборы вариантов заданий ВПР по географии. (</w:t>
      </w:r>
      <w:hyperlink r:id="rId17" w:history="1"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geomania</w:t>
        </w:r>
        <w:proofErr w:type="spellEnd"/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vpr</w:t>
        </w:r>
        <w:proofErr w:type="spellEnd"/>
      </w:hyperlink>
      <w:r w:rsidRPr="002E360F">
        <w:rPr>
          <w:rFonts w:ascii="Times New Roman" w:hAnsi="Times New Roman" w:cs="Times New Roman"/>
          <w:sz w:val="24"/>
          <w:szCs w:val="24"/>
        </w:rPr>
        <w:t>).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7.</w:t>
      </w:r>
      <w:r w:rsidRPr="002E360F">
        <w:rPr>
          <w:rFonts w:ascii="Times New Roman" w:hAnsi="Times New Roman" w:cs="Times New Roman"/>
          <w:sz w:val="24"/>
          <w:szCs w:val="24"/>
        </w:rPr>
        <w:tab/>
        <w:t>Сдам ГИА: Решу ВПР. (</w:t>
      </w:r>
      <w:hyperlink r:id="rId18" w:history="1"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geo</w:t>
        </w:r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7-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vpr</w:t>
        </w:r>
        <w:proofErr w:type="spellEnd"/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sdamgia</w:t>
        </w:r>
        <w:proofErr w:type="spellEnd"/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E36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2E360F">
        <w:rPr>
          <w:rFonts w:ascii="Times New Roman" w:hAnsi="Times New Roman" w:cs="Times New Roman"/>
          <w:sz w:val="24"/>
          <w:szCs w:val="24"/>
        </w:rPr>
        <w:t>).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Указанные ресурсы помогают оптимизировать учебный процесс, делают его наиболее содержательным и увлекательным для обучающихся.</w:t>
      </w:r>
    </w:p>
    <w:p w:rsidR="00E128AC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t>Рекомендации по подготовке обучающихся к ГИА по географии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Для эффективной подготовки обучающихся важно</w:t>
      </w:r>
      <w:r w:rsidRPr="002E360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Pr="002E360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знакомить</w:t>
      </w:r>
      <w:r w:rsidRPr="002E360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360F">
        <w:rPr>
          <w:rFonts w:ascii="Times New Roman" w:hAnsi="Times New Roman" w:cs="Times New Roman"/>
          <w:sz w:val="24"/>
          <w:szCs w:val="24"/>
        </w:rPr>
        <w:t>их со структурой и содержанием КИМ</w:t>
      </w:r>
      <w:r w:rsidRPr="002E360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E360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2E360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с открытым банком заданий ОГЭ и ЕГЭ, учебно-методическими материалами в том числе для самостоятельной подготовки (</w:t>
      </w:r>
      <w:hyperlink r:id="rId19" w:anchor="gg" w:history="1">
        <w:r w:rsidRPr="002E360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https://fipi.ru/navigator-podgotovki/navigator-ege#gg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bookmarkStart w:id="10" w:name="_Hlk204257738"/>
      <w:r w:rsidRPr="002E360F">
        <w:rPr>
          <w:rFonts w:ascii="Times New Roman" w:eastAsia="Times New Roman" w:hAnsi="Times New Roman" w:cs="Times New Roman"/>
          <w:sz w:val="24"/>
          <w:szCs w:val="24"/>
        </w:rPr>
        <w:t>навигатор самостоятельной подготовки к ЕГЭ по географии</w:t>
      </w:r>
      <w:bookmarkEnd w:id="10"/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0" w:anchor="gg" w:history="1">
        <w:r w:rsidRPr="002E360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https://fipi.ru/navigator-podgotovki/navigator-oge#gg</w:t>
        </w:r>
      </w:hyperlink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навигатор самостоятельной подготовки к ОГЭ по географии)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Для достижения устойчивой положительной динамики формирования предметных результатов и подготовки к итоговой аттестации обучающихся по географии необходимо следовать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методическим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рекомендациям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ФГБНУ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«ФИПИ»</w:t>
      </w:r>
      <w:r w:rsidRPr="002E360F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по подготовке обучающихся к ГИА по географии, а также использовать открытый банк заданий ФГБНУ «ФИПИ» для составления самостоятельных и проверочных работ, заданий промежуточной аттестации. 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При подготовке обучающихся следует учесть, что </w:t>
      </w:r>
      <w:r w:rsidRPr="002E360F">
        <w:rPr>
          <w:rFonts w:ascii="Times New Roman" w:eastAsia="Times New Roman" w:hAnsi="Times New Roman" w:cs="Times New Roman"/>
          <w:i/>
          <w:iCs/>
          <w:sz w:val="24"/>
          <w:szCs w:val="24"/>
        </w:rPr>
        <w:t>наиболее сложными темами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для них являются в основной школе - «Изображение земной поверхности» и «Хозяйство России», в средней – «Мировое хозяйство».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i/>
          <w:iCs/>
          <w:sz w:val="24"/>
          <w:szCs w:val="24"/>
        </w:rPr>
        <w:t>Особое внимание следует обратить на элементы содержания, усвоение которых школьниками Крыма нельзя считать достаточным: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еографическая среда как сфера взаимодействия общества и природы. Население мира. Мировое хозяйство. Регионы и страны мира. Место России в современном мире. Глобальные проблемы человечества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исленность населения России, её динамика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собенности географического положения, природы, населения и хозяйства крупных стран мира. Основные типы стран. Формы правления стран мира, особенности их пространственного размещения. Формы государственного устройства и их распространение в мире.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i/>
          <w:iCs/>
          <w:sz w:val="24"/>
          <w:szCs w:val="24"/>
        </w:rPr>
        <w:t>А также на умения и виды деятельности, усвоение которых является недостаточным: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ычленять географическую информацию, представленную в различных источниках, необходимую для подтверждения тех или иных тезисов; вычленять географические факторы, определяющие сущность и динамику важнейших природных, социально-экономических и экологических объектов, процессов и явлений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станавливать взаимосвязи между социально-экономическими и </w:t>
      </w:r>
      <w:proofErr w:type="spellStart"/>
      <w:r w:rsidRPr="002E360F">
        <w:rPr>
          <w:rFonts w:ascii="Times New Roman" w:eastAsia="Times New Roman" w:hAnsi="Times New Roman" w:cs="Times New Roman"/>
          <w:sz w:val="24"/>
          <w:szCs w:val="24"/>
        </w:rPr>
        <w:t>геоэкологическими</w:t>
      </w:r>
      <w:proofErr w:type="spellEnd"/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бъяснять изученные социально-экономические и </w:t>
      </w:r>
      <w:proofErr w:type="spellStart"/>
      <w:r w:rsidRPr="002E360F">
        <w:rPr>
          <w:rFonts w:ascii="Times New Roman" w:eastAsia="Times New Roman" w:hAnsi="Times New Roman" w:cs="Times New Roman"/>
          <w:sz w:val="24"/>
          <w:szCs w:val="24"/>
        </w:rPr>
        <w:t>геоэкологические</w:t>
      </w:r>
      <w:proofErr w:type="spellEnd"/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человечества.</w:t>
      </w:r>
    </w:p>
    <w:p w:rsidR="00E128AC" w:rsidRPr="002E360F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60F">
        <w:rPr>
          <w:rFonts w:ascii="Times New Roman" w:eastAsia="Times New Roman" w:hAnsi="Times New Roman" w:cs="Times New Roman"/>
          <w:sz w:val="24"/>
          <w:szCs w:val="24"/>
        </w:rPr>
        <w:t>Рекомендуем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в </w:t>
      </w:r>
      <w:r w:rsidRPr="002E360F">
        <w:rPr>
          <w:rFonts w:ascii="Times New Roman" w:hAnsi="Times New Roman" w:cs="Times New Roman"/>
          <w:sz w:val="24"/>
          <w:szCs w:val="24"/>
        </w:rPr>
        <w:t>ходе подготовки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</w:t>
      </w:r>
      <w:r w:rsidRPr="002E360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E360F">
        <w:rPr>
          <w:rFonts w:ascii="Times New Roman" w:eastAsia="Times New Roman" w:hAnsi="Times New Roman" w:cs="Times New Roman"/>
          <w:sz w:val="24"/>
          <w:szCs w:val="24"/>
        </w:rPr>
        <w:t>материалы:</w:t>
      </w:r>
    </w:p>
    <w:p w:rsidR="00E128AC" w:rsidRPr="002E360F" w:rsidRDefault="00E128AC" w:rsidP="00E128AC">
      <w:pPr>
        <w:pStyle w:val="a5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ind w:left="-567" w:right="1" w:firstLine="567"/>
        <w:jc w:val="both"/>
        <w:rPr>
          <w:sz w:val="24"/>
          <w:szCs w:val="24"/>
        </w:rPr>
      </w:pPr>
      <w:r w:rsidRPr="002E360F">
        <w:rPr>
          <w:sz w:val="24"/>
          <w:szCs w:val="24"/>
        </w:rPr>
        <w:t>ФГБНУ «Федеральный институт педагогических измерений» (</w:t>
      </w:r>
      <w:hyperlink r:id="rId21" w:history="1">
        <w:r w:rsidRPr="002E360F">
          <w:rPr>
            <w:rStyle w:val="a3"/>
            <w:sz w:val="24"/>
            <w:szCs w:val="24"/>
          </w:rPr>
          <w:t>https://fipi.ru/</w:t>
        </w:r>
      </w:hyperlink>
      <w:r w:rsidRPr="002E360F">
        <w:rPr>
          <w:sz w:val="24"/>
          <w:szCs w:val="24"/>
        </w:rPr>
        <w:t>).</w:t>
      </w:r>
      <w:r w:rsidRPr="002E360F">
        <w:rPr>
          <w:spacing w:val="40"/>
          <w:sz w:val="24"/>
          <w:szCs w:val="24"/>
        </w:rPr>
        <w:t xml:space="preserve"> </w:t>
      </w:r>
    </w:p>
    <w:p w:rsidR="00E128AC" w:rsidRPr="002E360F" w:rsidRDefault="00E128AC" w:rsidP="00E128AC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left="-567"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60F">
        <w:rPr>
          <w:rFonts w:ascii="Times New Roman" w:hAnsi="Times New Roman" w:cs="Times New Roman"/>
          <w:sz w:val="24"/>
          <w:szCs w:val="24"/>
        </w:rPr>
        <w:t>Образовательная платформа «Российская электронная школа» (</w:t>
      </w:r>
      <w:hyperlink r:id="rId22" w:history="1">
        <w:r w:rsidRPr="002E360F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https://resh.edu.ru/subject/4/</w:t>
        </w:r>
      </w:hyperlink>
      <w:r w:rsidRPr="002E360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128AC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8AC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60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материально-техническому обеспечению образовательной деятельности, оборудованию помещений</w:t>
      </w: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географии должен быть оснащён в соответствии с требованиями к минимальной оснащённости учебного процесса и оборудованию учебных помещений (технические средства обучения кабинета, список наглядности, мультимедийные пособия, дидактический материал) в соответствии с приложением 1 Приказа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истерства 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просвещения России от 28.11.2024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E360F">
        <w:rPr>
          <w:rFonts w:ascii="Times New Roman" w:eastAsia="Times New Roman" w:hAnsi="Times New Roman" w:cs="Times New Roman"/>
          <w:sz w:val="24"/>
          <w:szCs w:val="24"/>
          <w:lang w:eastAsia="ru-RU"/>
        </w:rPr>
        <w:t>838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«Развитие образования»,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общеобразовательных организаций» (Раздел 2. Комплекс оснащения предметных кабинетов (в соответствии с СП 2.4.3648-20 и СанПиН 1.2.3685-21; Подраздел 11. Кабинет географии).</w:t>
      </w: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8AC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Методист МБО ДО «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ЦДЮТ» 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О.С. Василевич</w:t>
      </w: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8AC" w:rsidRDefault="00E128AC" w:rsidP="00E128AC">
      <w:pPr>
        <w:widowControl w:val="0"/>
        <w:autoSpaceDE w:val="0"/>
        <w:autoSpaceDN w:val="0"/>
        <w:spacing w:after="0" w:line="240" w:lineRule="auto"/>
        <w:ind w:left="-567" w:right="-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128AC" w:rsidRPr="002E360F" w:rsidRDefault="00E128AC" w:rsidP="00E128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8AC" w:rsidRDefault="00E128AC" w:rsidP="00E128AC">
      <w:pPr>
        <w:pStyle w:val="a5"/>
        <w:ind w:left="-567" w:firstLine="567"/>
        <w:jc w:val="center"/>
        <w:rPr>
          <w:b/>
          <w:bCs/>
          <w:sz w:val="24"/>
          <w:szCs w:val="24"/>
        </w:rPr>
      </w:pPr>
    </w:p>
    <w:p w:rsidR="00DB7802" w:rsidRDefault="00DB7802"/>
    <w:sectPr w:rsidR="00DB7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34F9"/>
    <w:multiLevelType w:val="hybridMultilevel"/>
    <w:tmpl w:val="E81E88D4"/>
    <w:lvl w:ilvl="0" w:tplc="772AE03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929" w:hanging="360"/>
      </w:pPr>
    </w:lvl>
    <w:lvl w:ilvl="2" w:tplc="0419001B">
      <w:start w:val="1"/>
      <w:numFmt w:val="lowerRoman"/>
      <w:lvlText w:val="%3."/>
      <w:lvlJc w:val="right"/>
      <w:pPr>
        <w:ind w:left="2649" w:hanging="180"/>
      </w:pPr>
    </w:lvl>
    <w:lvl w:ilvl="3" w:tplc="0419000F">
      <w:start w:val="1"/>
      <w:numFmt w:val="decimal"/>
      <w:lvlText w:val="%4."/>
      <w:lvlJc w:val="left"/>
      <w:pPr>
        <w:ind w:left="3369" w:hanging="360"/>
      </w:pPr>
    </w:lvl>
    <w:lvl w:ilvl="4" w:tplc="04190019">
      <w:start w:val="1"/>
      <w:numFmt w:val="lowerLetter"/>
      <w:lvlText w:val="%5."/>
      <w:lvlJc w:val="left"/>
      <w:pPr>
        <w:ind w:left="4089" w:hanging="360"/>
      </w:pPr>
    </w:lvl>
    <w:lvl w:ilvl="5" w:tplc="0419001B">
      <w:start w:val="1"/>
      <w:numFmt w:val="lowerRoman"/>
      <w:lvlText w:val="%6."/>
      <w:lvlJc w:val="right"/>
      <w:pPr>
        <w:ind w:left="4809" w:hanging="180"/>
      </w:pPr>
    </w:lvl>
    <w:lvl w:ilvl="6" w:tplc="0419000F">
      <w:start w:val="1"/>
      <w:numFmt w:val="decimal"/>
      <w:lvlText w:val="%7."/>
      <w:lvlJc w:val="left"/>
      <w:pPr>
        <w:ind w:left="5529" w:hanging="360"/>
      </w:pPr>
    </w:lvl>
    <w:lvl w:ilvl="7" w:tplc="04190019">
      <w:start w:val="1"/>
      <w:numFmt w:val="lowerLetter"/>
      <w:lvlText w:val="%8."/>
      <w:lvlJc w:val="left"/>
      <w:pPr>
        <w:ind w:left="6249" w:hanging="360"/>
      </w:pPr>
    </w:lvl>
    <w:lvl w:ilvl="8" w:tplc="0419001B">
      <w:start w:val="1"/>
      <w:numFmt w:val="lowerRoman"/>
      <w:lvlText w:val="%9."/>
      <w:lvlJc w:val="right"/>
      <w:pPr>
        <w:ind w:left="6969" w:hanging="180"/>
      </w:pPr>
    </w:lvl>
  </w:abstractNum>
  <w:abstractNum w:abstractNumId="1" w15:restartNumberingAfterBreak="0">
    <w:nsid w:val="7A8F1D93"/>
    <w:multiLevelType w:val="multilevel"/>
    <w:tmpl w:val="A6A23E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02"/>
    <w:rsid w:val="005E5F35"/>
    <w:rsid w:val="00DB7802"/>
    <w:rsid w:val="00E1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F4ED"/>
  <w15:chartTrackingRefBased/>
  <w15:docId w15:val="{E07D5571-2624-43C0-88E0-2DD8CE95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8AC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28AC"/>
    <w:rPr>
      <w:color w:val="0563C1" w:themeColor="hyperlink"/>
      <w:u w:val="single"/>
    </w:rPr>
  </w:style>
  <w:style w:type="character" w:customStyle="1" w:styleId="a4">
    <w:name w:val="Абзац списка Знак"/>
    <w:aliases w:val="ITL List Paragraph Знак,Цветной список - Акцент 13 Знак"/>
    <w:link w:val="a5"/>
    <w:uiPriority w:val="34"/>
    <w:qFormat/>
    <w:locked/>
    <w:rsid w:val="00E128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ITL List Paragraph,Цветной список - Акцент 13"/>
    <w:basedOn w:val="a"/>
    <w:link w:val="a4"/>
    <w:uiPriority w:val="34"/>
    <w:qFormat/>
    <w:rsid w:val="00E128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E1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impiada.ru/activities?subject%5B10%5D=on&amp;class=any&amp;type=any&amp;period_date=&amp;period=year" TargetMode="External"/><Relationship Id="rId13" Type="http://schemas.openxmlformats.org/officeDocument/2006/relationships/hyperlink" Target="https://ru-vpr.ru" TargetMode="External"/><Relationship Id="rId18" Type="http://schemas.openxmlformats.org/officeDocument/2006/relationships/hyperlink" Target="https://geo7-vpr.sdamgi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ipi.ru/" TargetMode="External"/><Relationship Id="rId7" Type="http://schemas.openxmlformats.org/officeDocument/2006/relationships/hyperlink" Target="https://olimpiada.ru/activity/43" TargetMode="External"/><Relationship Id="rId12" Type="http://schemas.openxmlformats.org/officeDocument/2006/relationships/hyperlink" Target="https://www.yaklass.ru/p/vpr-6-klass/geografiya" TargetMode="External"/><Relationship Id="rId17" Type="http://schemas.openxmlformats.org/officeDocument/2006/relationships/hyperlink" Target="https://www.geomania.net/vpr" TargetMode="External"/><Relationship Id="rId2" Type="http://schemas.openxmlformats.org/officeDocument/2006/relationships/styles" Target="styles.xml"/><Relationship Id="rId16" Type="http://schemas.openxmlformats.org/officeDocument/2006/relationships/hyperlink" Target="https://vprklass.ru/8-klass/geografija-8-klass" TargetMode="External"/><Relationship Id="rId20" Type="http://schemas.openxmlformats.org/officeDocument/2006/relationships/hyperlink" Target="https://fipi.ru/navigator-podgotovki/navigator-o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soo.ru/konstruktor-rabochih-programm/" TargetMode="External"/><Relationship Id="rId11" Type="http://schemas.openxmlformats.org/officeDocument/2006/relationships/hyperlink" Target="https://4vpr.ru/5-klass/641-demoversija-vpr-2025-po-geografii-v-5-klasse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edsoo.ru/wp-content/uploads/2025/06/42_frp_geografiya_10_11-klassy_ugl_06062025_itog-na-sajt.pdf" TargetMode="External"/><Relationship Id="rId15" Type="http://schemas.openxmlformats.org/officeDocument/2006/relationships/hyperlink" Target="https://vprklass.ru/7-klass/geografija-7-klass/vpr-po-geografii7-klass-2024-varianty-s-otvetam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serosolimp.edsoo.ru/geograf" TargetMode="External"/><Relationship Id="rId19" Type="http://schemas.openxmlformats.org/officeDocument/2006/relationships/hyperlink" Target="https://fipi.ru/navigator-podgotovki/navigator-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stupi.online/olimpiada/vserosiyskaya-olimpiada-geografiya-vsosh/" TargetMode="External"/><Relationship Id="rId14" Type="http://schemas.openxmlformats.org/officeDocument/2006/relationships/hyperlink" Target="https://vprege.ru/vpr" TargetMode="External"/><Relationship Id="rId22" Type="http://schemas.openxmlformats.org/officeDocument/2006/relationships/hyperlink" Target="https://resh.edu.ru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4492</Words>
  <Characters>25610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ПК-8</dc:creator>
  <cp:keywords/>
  <dc:description/>
  <cp:lastModifiedBy>ПК-8</cp:lastModifiedBy>
  <cp:revision>3</cp:revision>
  <dcterms:created xsi:type="dcterms:W3CDTF">2025-08-18T05:49:00Z</dcterms:created>
  <dcterms:modified xsi:type="dcterms:W3CDTF">2025-08-18T06:00:00Z</dcterms:modified>
</cp:coreProperties>
</file>