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EC" w:rsidRDefault="009C3CEC" w:rsidP="009C3C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9C3CEC" w:rsidRDefault="009C3CEC" w:rsidP="009C3C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9C3CEC" w:rsidRDefault="00A730F5" w:rsidP="009C3C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08.06.2021 № 525</w:t>
      </w:r>
    </w:p>
    <w:p w:rsidR="009C3CEC" w:rsidRDefault="009C3CEC" w:rsidP="009C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9C3CEC" w:rsidRDefault="009C3CEC" w:rsidP="009C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по итогам ВПР-2021</w:t>
      </w:r>
      <w:r w:rsidRPr="00922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иностранному языку в 11-х классах </w:t>
      </w:r>
    </w:p>
    <w:p w:rsidR="009C3CEC" w:rsidRPr="008F487A" w:rsidRDefault="009C3CEC" w:rsidP="009C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(режим апробации)</w:t>
      </w:r>
    </w:p>
    <w:p w:rsidR="009C3CEC" w:rsidRDefault="009C3CEC" w:rsidP="009C3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5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преподавания учебных предметов и повышения качества образования в образовательных организациях Республики Крым </w:t>
      </w:r>
      <w:r w:rsidR="00A95CE3">
        <w:rPr>
          <w:rFonts w:ascii="Times New Roman" w:eastAsia="Times New Roman" w:hAnsi="Times New Roman" w:cs="Times New Roman"/>
          <w:sz w:val="24"/>
          <w:szCs w:val="24"/>
          <w:lang w:eastAsia="ru-RU"/>
        </w:rPr>
        <w:t>с 01 по 26 марта 2021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были проведены мониторинговые исследования качества образования для обучающихся 11-х классов общеобразовательных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 района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</w:t>
      </w:r>
      <w:r w:rsidR="00A95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предмету «Иностранный язык»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63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ВПР по иностранному языку в 11 классах в Симферопольском районе прин</w:t>
      </w:r>
      <w:r w:rsidR="00E76322" w:rsidRPr="00E76322">
        <w:rPr>
          <w:rFonts w:ascii="Times New Roman" w:eastAsia="Times New Roman" w:hAnsi="Times New Roman" w:cs="Times New Roman"/>
          <w:sz w:val="24"/>
          <w:szCs w:val="24"/>
          <w:lang w:eastAsia="ru-RU"/>
        </w:rPr>
        <w:t>яли участие 113 обучающихся из 9</w:t>
      </w:r>
      <w:r w:rsidRPr="00E7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школ.</w:t>
      </w:r>
    </w:p>
    <w:p w:rsidR="009C3CEC" w:rsidRPr="001A6BB4" w:rsidRDefault="009C3CEC" w:rsidP="009C3C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ВПР –</w:t>
      </w:r>
      <w:r w:rsidRPr="009B4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диагностика уровня достижения обучающимися образовательных результатов.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1. Назначение всероссийской проверочной работы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Работа была предназначена для итоговой оценки учебной подготовки выпускников среднего общего образования, изучавших иностранный язык (а</w:t>
      </w:r>
      <w:r>
        <w:rPr>
          <w:rFonts w:ascii="Times New Roman" w:eastAsia="Calibri" w:hAnsi="Times New Roman" w:cs="Times New Roman"/>
          <w:sz w:val="24"/>
          <w:szCs w:val="24"/>
        </w:rPr>
        <w:t>нглийский</w:t>
      </w:r>
      <w:r w:rsidRPr="001A6BB4">
        <w:rPr>
          <w:rFonts w:ascii="Times New Roman" w:eastAsia="Calibri" w:hAnsi="Times New Roman" w:cs="Times New Roman"/>
          <w:sz w:val="24"/>
          <w:szCs w:val="24"/>
        </w:rPr>
        <w:t>) на базовом уровне.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2. Документы, определяющие содержание ВПР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Содержание  проверочной работы по иностранному языку было определено на основе Федерального компонента государственного стандарта среднего (полного) общего образования по иностранному языку (базовый уровень)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 с учётом Примерных программ по иностранным языкам (Новые государственные стандарты по иностранному языку.  2–11 классы.  Образование в документах и комментариях. – М.: АСТ: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>, 2004), а также общеевропейских компетенций владения иностранным языком (Общеевропейские компетенции владения иностранным языком: Изучение, преподавание, оценка. – МГЛУ, 2003).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3. Подходы к отбору содержания и разработке структуры ВПР</w:t>
      </w:r>
    </w:p>
    <w:p w:rsidR="009C3CEC" w:rsidRPr="001A6BB4" w:rsidRDefault="009C3CEC" w:rsidP="00D10C83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Всероссийская проверочная работа была нацелена на определение уровня иноязычной коммуникативной компетенции выпускников. ВПР содержала письменную и устную части.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Основное внимание в проверочной работе уделялось речевой компетенции, т.е. коммуникативным умениям в разных видах речевой деятельности: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, чтении, говорении, а также языковой компетенции, т.е. языковым знаниям и навыкам.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Социокультурные знания и умения, а также компенсаторные умения проверялись опосредованно в заданиях по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аудированию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 и чтению письменной части и в устной части ВПР. При этом следует иметь в виду, что, хотя задания по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аудированию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 и чтению письменной части и устная часть ВПР имели в качестве объектов контроля умения в соответствующих видах речевой деятельности, эти умения обеспечивались необходимым уровнем развития языковой компетенции выпускников. Успешное выполнение заданий на контроль рецептивных видов речевой деятельности обеспечивалось знанием лексических единиц, морфологических форм и синтаксических конструкций и навыками их распознавания.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Задания устной части ВПР требовали от выпускника, помимо этих знаний, навыков оперирования лексическими единицами и грамматическими структурами в коммуникативно-значимом контексте.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Орфографические навыки являлись объектом контроля в лексико-грамматических заданиях.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Фонетические навыки проверялись в устной части ВПР.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lastRenderedPageBreak/>
        <w:t>Тексты заданий в ВПР в целом соответствовали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среднего общего образования.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4. Структура и содержание всероссийской проверочной работы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Всероссийская проверочная работа по иностранному языку (английский) включала в себя 6 заданий, проверяющих умения в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>, чтении и устной речи, а также языковые навыки.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Работа содержала 2 задания по устной речи, каждое из которых предполагало свободный ответ.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 В задании 5 требовалось прочесть вслух фрагмент текста; в задании 6 – описать фотографию. Задание 6 являлось альтернативным: выпускник должен выбрать одну из трёх предложенных фотографий и выполнить задание только относительно этой фотографии.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Проверочная работа разрабатывалась, исходя из необходимости проверки соответствия уровня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 иноязычной коммуникативной компетенции выпускников требованиям нормативных документов.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5. Система оценивания отдельных заданий и работы в целом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Всероссийская проверочная работа состояла из 6 заданий. Ответом к каждому из заданий 1, 2, 4 являлась цифра или последовательность цифр.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Ответом к каждому из вопросов в задании 3 являлась грамматическая форма, состоящая из одного или нескольких слов.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Каждое из заданий 1, 2, 4 считалось выполненным верно, если правильно указана последовательность цифр. Каждое правильно установленное соответствие оценивается 1 баллом.</w:t>
      </w:r>
    </w:p>
    <w:p w:rsidR="009C3CEC" w:rsidRPr="001A6BB4" w:rsidRDefault="009C3CEC" w:rsidP="00172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Каждый из пропусков в задании 3 считался заполненным верно, если</w:t>
      </w:r>
      <w:r w:rsidR="001726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правильно указана грамматическая форма, состоящая из одного или нескольких слов. Если грамматическая форма содержала орфографическую ошибку, ответ на задание 3 считался неверным.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При этом в ВПР по английскому языку допускалось использование орфографической нормы американского варианта английского языка и слитное написание составных (аналитических) грамматических форм.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Задания 5–6 по устной речи оценивались в зависимости от полноты и правильности ответа в соответствии с критериями оценивания.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Полученные выпускниками баллы за выполнение всех заданий суммировались. Суммарный балл выпускника переводился в отметку по пятибалльной шкале с учётом рекомендуемых шкал перевода.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6. Время выполнения работы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На выполнение заданий диагностической работы было отведено 65 минут (1 час 5 минут) без технической подготовки оборудования, проверки качества звучания аудиозаписей и двух пятиминутных перерывов на гимнастику для глаз.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задания 1 по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аудированию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 (до 10 минут) и заданий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5–6 по устной речи (каждое из них – до 5 минут) заложено в компьютерную программу. 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Рекомендуемое время выполнения каждого из заданий 2, 3, 4 – по 15 минут.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7. Условия выполнения работы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Вся работа выполнялась в компьютерной форме.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BB4">
        <w:rPr>
          <w:rFonts w:ascii="Times New Roman" w:eastAsia="Calibri" w:hAnsi="Times New Roman" w:cs="Times New Roman"/>
          <w:b/>
          <w:bCs/>
          <w:sz w:val="24"/>
          <w:szCs w:val="24"/>
        </w:rPr>
        <w:t>8. Дополнительные материалы и оборудование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 xml:space="preserve">Каждая аудитория для проведения ВПР по иностранному языку должна была быть оснащена компьютерами с предустановленным специальным программным обеспечением, а также гарнитурами со встроенными микрофонами, обеспечивающими качественное воспроизведение цифровых аудиозаписей для выполнения заданий по </w:t>
      </w:r>
      <w:proofErr w:type="spellStart"/>
      <w:r w:rsidRPr="001A6BB4">
        <w:rPr>
          <w:rFonts w:ascii="Times New Roman" w:eastAsia="Calibri" w:hAnsi="Times New Roman" w:cs="Times New Roman"/>
          <w:sz w:val="24"/>
          <w:szCs w:val="24"/>
        </w:rPr>
        <w:t>аудированию</w:t>
      </w:r>
      <w:proofErr w:type="spellEnd"/>
      <w:r w:rsidRPr="001A6BB4">
        <w:rPr>
          <w:rFonts w:ascii="Times New Roman" w:eastAsia="Calibri" w:hAnsi="Times New Roman" w:cs="Times New Roman"/>
          <w:sz w:val="24"/>
          <w:szCs w:val="24"/>
        </w:rPr>
        <w:t>, а также качественную аудиозапись устных ответов выпускников.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lastRenderedPageBreak/>
        <w:t>При этом в одной аудитории стандартного размера одновременно могли выполнять ВПР не более четырёх выпускников, находящихся на максимальном удалении друг от друга.</w:t>
      </w: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3CEC" w:rsidRPr="001A6BB4" w:rsidRDefault="009C3CEC" w:rsidP="009C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6BB4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Результаты ВПР по английскому языку</w:t>
      </w:r>
    </w:p>
    <w:p w:rsidR="009C3CEC" w:rsidRPr="001A6BB4" w:rsidRDefault="009C3CEC" w:rsidP="004B1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6BB4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Статистика по отметкам у обучающ</w:t>
      </w:r>
      <w:r w:rsidR="004B1F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ихся 11 классов </w:t>
      </w:r>
      <w:r w:rsidRPr="001A6BB4">
        <w:rPr>
          <w:rFonts w:ascii="Times New Roman" w:eastAsia="Calibri" w:hAnsi="Times New Roman" w:cs="Times New Roman"/>
          <w:sz w:val="24"/>
          <w:szCs w:val="24"/>
          <w:lang w:eastAsia="ru-RU"/>
        </w:rPr>
        <w:t>по английскому языку выглядит следующим образом: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47"/>
        <w:gridCol w:w="1559"/>
        <w:gridCol w:w="1027"/>
        <w:gridCol w:w="1028"/>
        <w:gridCol w:w="1028"/>
        <w:gridCol w:w="1028"/>
      </w:tblGrid>
      <w:tr w:rsidR="009C3CEC" w:rsidRPr="001A6BB4" w:rsidTr="00780272">
        <w:tc>
          <w:tcPr>
            <w:tcW w:w="2439" w:type="dxa"/>
            <w:vMerge w:val="restart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247" w:type="dxa"/>
            <w:vMerge w:val="restart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9C3CEC" w:rsidRPr="001A6BB4" w:rsidTr="00780272">
        <w:tc>
          <w:tcPr>
            <w:tcW w:w="2439" w:type="dxa"/>
            <w:vMerge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9C3CEC" w:rsidRPr="001A6BB4" w:rsidRDefault="009C3CEC" w:rsidP="0078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95CE3" w:rsidRPr="001A6BB4" w:rsidTr="00815DA0">
        <w:tc>
          <w:tcPr>
            <w:tcW w:w="2439" w:type="dxa"/>
            <w:vAlign w:val="center"/>
          </w:tcPr>
          <w:p w:rsidR="00A95CE3" w:rsidRPr="001A6BB4" w:rsidRDefault="00A95CE3" w:rsidP="00A95CE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47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7637</w:t>
            </w:r>
          </w:p>
        </w:tc>
        <w:tc>
          <w:tcPr>
            <w:tcW w:w="1559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119723</w:t>
            </w:r>
          </w:p>
        </w:tc>
        <w:tc>
          <w:tcPr>
            <w:tcW w:w="1027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6,66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24,66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39,4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29,28</w:t>
            </w:r>
          </w:p>
        </w:tc>
      </w:tr>
      <w:tr w:rsidR="00A95CE3" w:rsidRPr="001A6BB4" w:rsidTr="00815DA0">
        <w:tc>
          <w:tcPr>
            <w:tcW w:w="2439" w:type="dxa"/>
            <w:vAlign w:val="center"/>
          </w:tcPr>
          <w:p w:rsidR="00A95CE3" w:rsidRPr="001A6BB4" w:rsidRDefault="00A95CE3" w:rsidP="00A95CE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47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1889</w:t>
            </w:r>
          </w:p>
        </w:tc>
        <w:tc>
          <w:tcPr>
            <w:tcW w:w="1027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5,51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38,23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66">
              <w:rPr>
                <w:rFonts w:ascii="Times New Roman" w:hAnsi="Times New Roman" w:cs="Times New Roman"/>
                <w:sz w:val="24"/>
              </w:rPr>
              <w:t>31,26</w:t>
            </w:r>
          </w:p>
        </w:tc>
      </w:tr>
      <w:tr w:rsidR="00A95CE3" w:rsidRPr="001A6BB4" w:rsidTr="00E331F9">
        <w:tc>
          <w:tcPr>
            <w:tcW w:w="2439" w:type="dxa"/>
          </w:tcPr>
          <w:p w:rsidR="00A95CE3" w:rsidRPr="001A6BB4" w:rsidRDefault="00A95CE3" w:rsidP="00A95CE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72666"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72666">
              <w:rPr>
                <w:rFonts w:ascii="Times New Roman" w:hAnsi="Times New Roman" w:cs="Times New Roman"/>
                <w:bCs/>
                <w:color w:val="000000"/>
                <w:sz w:val="24"/>
              </w:rPr>
              <w:t>113</w:t>
            </w:r>
          </w:p>
        </w:tc>
        <w:tc>
          <w:tcPr>
            <w:tcW w:w="1027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72666">
              <w:rPr>
                <w:rFonts w:ascii="Times New Roman" w:hAnsi="Times New Roman" w:cs="Times New Roman"/>
                <w:bCs/>
                <w:color w:val="000000"/>
                <w:sz w:val="24"/>
              </w:rPr>
              <w:t>17,7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72666">
              <w:rPr>
                <w:rFonts w:ascii="Times New Roman" w:hAnsi="Times New Roman" w:cs="Times New Roman"/>
                <w:bCs/>
                <w:color w:val="000000"/>
                <w:sz w:val="24"/>
              </w:rPr>
              <w:t>25,66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72666">
              <w:rPr>
                <w:rFonts w:ascii="Times New Roman" w:hAnsi="Times New Roman" w:cs="Times New Roman"/>
                <w:bCs/>
                <w:color w:val="000000"/>
                <w:sz w:val="24"/>
              </w:rPr>
              <w:t>38,05</w:t>
            </w:r>
          </w:p>
        </w:tc>
        <w:tc>
          <w:tcPr>
            <w:tcW w:w="1028" w:type="dxa"/>
            <w:vAlign w:val="center"/>
          </w:tcPr>
          <w:p w:rsidR="00A95CE3" w:rsidRPr="00172666" w:rsidRDefault="00A95CE3" w:rsidP="00A95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72666">
              <w:rPr>
                <w:rFonts w:ascii="Times New Roman" w:hAnsi="Times New Roman" w:cs="Times New Roman"/>
                <w:bCs/>
                <w:color w:val="000000"/>
                <w:sz w:val="24"/>
              </w:rPr>
              <w:t>18,58</w:t>
            </w:r>
          </w:p>
        </w:tc>
      </w:tr>
    </w:tbl>
    <w:p w:rsidR="009C3CEC" w:rsidRPr="001A6BB4" w:rsidRDefault="009C3CEC" w:rsidP="009C3C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CEC" w:rsidRPr="000E0E23" w:rsidRDefault="009C3CEC" w:rsidP="009C3C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6799BA" wp14:editId="0181659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749E" w:rsidRPr="00FA749E" w:rsidRDefault="00FA749E" w:rsidP="00FA7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Гистограмма соответствия отметок за выполненную работу</w:t>
      </w:r>
    </w:p>
    <w:p w:rsidR="00FA749E" w:rsidRPr="004B1F49" w:rsidRDefault="00FA749E" w:rsidP="00FA7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 отметок по журналу</w:t>
      </w:r>
      <w:r w:rsidRPr="004B1F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(%)</w:t>
      </w:r>
      <w:r w:rsidR="004B1F49" w:rsidRPr="004B1F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в ОУ Симферопольского района</w:t>
      </w:r>
    </w:p>
    <w:p w:rsidR="00FA749E" w:rsidRPr="004B1F49" w:rsidRDefault="00FA749E" w:rsidP="00FA7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Соответствие </w:t>
      </w:r>
      <w:proofErr w:type="gramStart"/>
      <w:r w:rsidRPr="004B1F49">
        <w:rPr>
          <w:rFonts w:ascii="Times New Roman" w:eastAsia="Times New Roman" w:hAnsi="Times New Roman" w:cs="Times New Roman"/>
          <w:sz w:val="24"/>
          <w:szCs w:val="28"/>
        </w:rPr>
        <w:t>отметок</w:t>
      </w:r>
      <w:proofErr w:type="gramEnd"/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за выполненную проверочную работу по учебному предмету «Английский язык» и отметок по журналу</w:t>
      </w:r>
    </w:p>
    <w:p w:rsidR="00FA749E" w:rsidRPr="00FA749E" w:rsidRDefault="00FA749E" w:rsidP="00FA7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3CEC" w:rsidRDefault="00FA749E" w:rsidP="009C3CE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67">
        <w:rPr>
          <w:noProof/>
          <w:lang w:eastAsia="ru-RU"/>
        </w:rPr>
        <w:drawing>
          <wp:inline distT="0" distB="0" distL="0" distR="0" wp14:anchorId="4FEFA3FC" wp14:editId="3772DFA0">
            <wp:extent cx="5191125" cy="19145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A749E" w:rsidRDefault="00FA749E" w:rsidP="005F450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EC" w:rsidRDefault="009C3CEC" w:rsidP="00FA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1F49" w:rsidRDefault="004B1F49" w:rsidP="009C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CEC" w:rsidRPr="00D353E5" w:rsidRDefault="009C3CEC" w:rsidP="009C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проверочной работы по английскому языку в разрезе АТЕ</w:t>
      </w:r>
    </w:p>
    <w:p w:rsidR="009C3CEC" w:rsidRPr="00D353E5" w:rsidRDefault="009C3CEC" w:rsidP="009C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3969"/>
        <w:gridCol w:w="1427"/>
        <w:gridCol w:w="882"/>
        <w:gridCol w:w="882"/>
        <w:gridCol w:w="882"/>
        <w:gridCol w:w="882"/>
      </w:tblGrid>
      <w:tr w:rsidR="009C3CEC" w:rsidRPr="00D353E5" w:rsidTr="00780272">
        <w:trPr>
          <w:trHeight w:val="2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9C3CEC" w:rsidRPr="00D353E5" w:rsidTr="00780272">
        <w:trPr>
          <w:trHeight w:val="2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CEC" w:rsidRPr="00D353E5" w:rsidRDefault="009C3CEC" w:rsidP="007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B0CA5" w:rsidRPr="00D353E5" w:rsidTr="002B0CA5">
        <w:trPr>
          <w:trHeight w:val="2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Pr="00D353E5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A5" w:rsidRPr="00D353E5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CA5" w:rsidRPr="007F13B2" w:rsidRDefault="002B0CA5" w:rsidP="002B0C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13B2">
              <w:rPr>
                <w:rFonts w:ascii="Times New Roman" w:hAnsi="Times New Roman" w:cs="Times New Roman"/>
                <w:b/>
                <w:bCs/>
                <w:color w:val="000000"/>
              </w:rPr>
              <w:t>113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CA5" w:rsidRPr="007F13B2" w:rsidRDefault="002B0CA5" w:rsidP="002B0C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13B2">
              <w:rPr>
                <w:rFonts w:ascii="Times New Roman" w:hAnsi="Times New Roman" w:cs="Times New Roman"/>
                <w:b/>
                <w:bCs/>
                <w:color w:val="000000"/>
              </w:rPr>
              <w:t>17,7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CA5" w:rsidRPr="007F13B2" w:rsidRDefault="002B0CA5" w:rsidP="002B0C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13B2">
              <w:rPr>
                <w:rFonts w:ascii="Times New Roman" w:hAnsi="Times New Roman" w:cs="Times New Roman"/>
                <w:b/>
                <w:bCs/>
                <w:color w:val="000000"/>
              </w:rPr>
              <w:t>25,66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CA5" w:rsidRPr="007F13B2" w:rsidRDefault="002B0CA5" w:rsidP="002B0C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13B2">
              <w:rPr>
                <w:rFonts w:ascii="Times New Roman" w:hAnsi="Times New Roman" w:cs="Times New Roman"/>
                <w:b/>
                <w:bCs/>
                <w:color w:val="000000"/>
              </w:rPr>
              <w:t>38,05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CA5" w:rsidRPr="007F13B2" w:rsidRDefault="002B0CA5" w:rsidP="002B0C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13B2">
              <w:rPr>
                <w:rFonts w:ascii="Times New Roman" w:hAnsi="Times New Roman" w:cs="Times New Roman"/>
                <w:b/>
                <w:bCs/>
                <w:color w:val="000000"/>
              </w:rPr>
              <w:t>18,58</w:t>
            </w:r>
          </w:p>
        </w:tc>
      </w:tr>
      <w:tr w:rsidR="002B0CA5" w:rsidRPr="00D353E5" w:rsidTr="002B0CA5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«Гвардейская школа № 1»</w:t>
            </w:r>
            <w:r w:rsidRPr="00D3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B0CA5" w:rsidRPr="00D353E5" w:rsidTr="002B0CA5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«Гвардейская школа-гимназия № 3»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2B0CA5" w:rsidRPr="00D353E5" w:rsidTr="002B0CA5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 1»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B0CA5" w:rsidRPr="00D353E5" w:rsidTr="0078027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B0CA5" w:rsidRPr="00D353E5" w:rsidTr="0078027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 1»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2B0CA5" w:rsidRPr="00D353E5" w:rsidTr="0078027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21,43</w:t>
            </w:r>
          </w:p>
        </w:tc>
      </w:tr>
      <w:tr w:rsidR="002B0CA5" w:rsidRPr="00D353E5" w:rsidTr="0078027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«Партизанская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</w:tr>
      <w:tr w:rsidR="002B0CA5" w:rsidRPr="00D353E5" w:rsidTr="0078027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</w:tr>
      <w:tr w:rsidR="002B0CA5" w:rsidRPr="00D353E5" w:rsidTr="0078027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A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A5" w:rsidRPr="00D353E5" w:rsidRDefault="002B0CA5" w:rsidP="002B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2B0CA5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CA5" w:rsidRPr="007F13B2" w:rsidRDefault="007F13B2" w:rsidP="002B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</w:tbl>
    <w:p w:rsidR="009C3CEC" w:rsidRDefault="009C3CEC" w:rsidP="009C3C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1F49" w:rsidRDefault="004B1F49" w:rsidP="009C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32664" cy="3075709"/>
            <wp:effectExtent l="0" t="0" r="635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1D79" w:rsidRDefault="00FC1D79" w:rsidP="009C3C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Выше среднего балла «2» 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(17,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 по району наблюдается в 3 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</w:t>
      </w:r>
      <w:proofErr w:type="spellEnd"/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«Гвардейская школа № 1»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(40%), </w:t>
      </w:r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(50%), </w:t>
      </w:r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="007F13B2"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(33,33%).</w:t>
      </w:r>
    </w:p>
    <w:p w:rsidR="009C3CEC" w:rsidRDefault="009C3CEC" w:rsidP="007F13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 среднего балла «2» 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B6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по району наблюдается в 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 w:rsidRPr="006B6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1»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2»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Причём, 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C2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«Гвардейская школа-гимназия № 3»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«Партизанская школа»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="007F13B2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 w:rsid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0% по баллу «2».</w:t>
      </w:r>
    </w:p>
    <w:p w:rsidR="009C3CEC" w:rsidRPr="00F9059A" w:rsidRDefault="009C3CEC" w:rsidP="00F905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Выше среднего балла «3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(25,66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 по району наблюдается в</w:t>
      </w:r>
      <w:r w:rsid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ОУ: </w:t>
      </w:r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«Гвардейская школа № 1»</w:t>
      </w:r>
      <w:r w:rsid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(40%), </w:t>
      </w:r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</w:t>
      </w:r>
      <w:r w:rsid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(33,33%), </w:t>
      </w:r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«Партизанская школа»</w:t>
      </w:r>
      <w:r w:rsid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(35,71%) и </w:t>
      </w:r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="00F9059A" w:rsidRP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 w:rsidR="00F90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(33,33%).</w:t>
      </w:r>
    </w:p>
    <w:p w:rsidR="009C3CEC" w:rsidRDefault="009C3CEC" w:rsidP="00F905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</w:t>
      </w:r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балла «3» (25,66</w:t>
      </w:r>
      <w:r w:rsidR="004B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по району наблюдается в 4</w:t>
      </w:r>
      <w:r w:rsidRPr="00C2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школа», </w:t>
      </w:r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1»</w:t>
      </w:r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МБОУ </w:t>
      </w:r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Причём, </w:t>
      </w:r>
      <w:r w:rsidRPr="00C2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F9059A" w:rsidRP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«Гвардейская школа-гимназия № 3»</w:t>
      </w:r>
      <w:r w:rsidR="00F9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0% по баллу «3</w:t>
      </w:r>
      <w:r w:rsidRPr="00C2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9059A" w:rsidRPr="004A400B" w:rsidRDefault="009C3CEC" w:rsidP="004A400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Выше среднего балла «4»</w:t>
      </w:r>
      <w:r w:rsidR="00F9059A" w:rsidRP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(38,05</w:t>
      </w:r>
      <w:r w:rsidRP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</w:t>
      </w:r>
      <w:r w:rsidR="00F9059A" w:rsidRP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району наблюдается в </w:t>
      </w:r>
      <w:r w:rsid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</w:t>
      </w:r>
      <w:r w:rsidRP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ОУ:</w:t>
      </w:r>
      <w:r w:rsidRPr="004A400B">
        <w:rPr>
          <w:rFonts w:ascii="Times New Roman" w:hAnsi="Times New Roman" w:cs="Times New Roman"/>
          <w:sz w:val="24"/>
          <w:szCs w:val="24"/>
        </w:rPr>
        <w:t xml:space="preserve"> </w:t>
      </w:r>
      <w:r w:rsidR="00F9059A" w:rsidRPr="004A400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9059A" w:rsidRPr="004A400B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F9059A" w:rsidRPr="004A400B">
        <w:rPr>
          <w:rFonts w:ascii="Times New Roman" w:hAnsi="Times New Roman" w:cs="Times New Roman"/>
          <w:sz w:val="24"/>
          <w:szCs w:val="24"/>
        </w:rPr>
        <w:t xml:space="preserve"> школа № 1» (58,33%), </w:t>
      </w:r>
      <w:r w:rsidR="004A400B" w:rsidRPr="004A400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A400B" w:rsidRPr="004A400B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4A400B" w:rsidRPr="004A400B">
        <w:rPr>
          <w:rFonts w:ascii="Times New Roman" w:hAnsi="Times New Roman" w:cs="Times New Roman"/>
          <w:sz w:val="24"/>
          <w:szCs w:val="24"/>
        </w:rPr>
        <w:t xml:space="preserve"> школа» (50%), МБОУ «</w:t>
      </w:r>
      <w:proofErr w:type="spellStart"/>
      <w:r w:rsidR="004A400B" w:rsidRPr="004A400B">
        <w:rPr>
          <w:rFonts w:ascii="Times New Roman" w:hAnsi="Times New Roman" w:cs="Times New Roman"/>
          <w:sz w:val="24"/>
          <w:szCs w:val="24"/>
        </w:rPr>
        <w:t>Молодёжненская</w:t>
      </w:r>
      <w:proofErr w:type="spellEnd"/>
      <w:r w:rsidR="004A400B" w:rsidRPr="004A400B">
        <w:rPr>
          <w:rFonts w:ascii="Times New Roman" w:hAnsi="Times New Roman" w:cs="Times New Roman"/>
          <w:sz w:val="24"/>
          <w:szCs w:val="24"/>
        </w:rPr>
        <w:t xml:space="preserve"> школа № 2» (42,86%) и МБОУ «</w:t>
      </w:r>
      <w:proofErr w:type="spellStart"/>
      <w:r w:rsidR="004A400B" w:rsidRPr="004A400B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4A400B" w:rsidRPr="004A400B">
        <w:rPr>
          <w:rFonts w:ascii="Times New Roman" w:hAnsi="Times New Roman" w:cs="Times New Roman"/>
          <w:sz w:val="24"/>
          <w:szCs w:val="24"/>
        </w:rPr>
        <w:t xml:space="preserve"> школа» (66,67%).</w:t>
      </w:r>
    </w:p>
    <w:p w:rsidR="004A400B" w:rsidRDefault="009C3CEC" w:rsidP="004A4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Ниже 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среднего балла «4»</w:t>
      </w:r>
      <w:r w:rsid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(38,05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</w:t>
      </w:r>
      <w:r w:rsid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району наблюдается в 5 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«Гвардейская школа № 1», </w:t>
      </w:r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«Гвардейская школа-гимназия № 3»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1»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«Партизанская школа»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Урожайновская</w:t>
      </w:r>
      <w:proofErr w:type="spellEnd"/>
      <w:r w:rsidR="004A400B"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00B" w:rsidRDefault="004A400B" w:rsidP="009C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76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 среднего балла «5» (18,58%) по району наблюдается в 4 </w:t>
      </w:r>
      <w:r w:rsidR="009C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="009C3CEC" w:rsidRPr="002E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9C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«Гвардейская школа-гимназия № 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(62,5%)</w:t>
      </w:r>
      <w:r>
        <w:t xml:space="preserve">, </w:t>
      </w:r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(30%), </w:t>
      </w:r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(21,43%) и </w:t>
      </w:r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«Партизанская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(35,71%).</w:t>
      </w:r>
    </w:p>
    <w:p w:rsidR="009C3CEC" w:rsidRDefault="009C3CEC" w:rsidP="004A4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Ниже</w:t>
      </w:r>
      <w:r w:rsidRPr="001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балла «5» (1</w:t>
      </w:r>
      <w:r w:rsid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8, 58%) по району наблюдается в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1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ОУ:</w:t>
      </w:r>
      <w:r w:rsidRPr="001A6BB4">
        <w:t xml:space="preserve"> </w:t>
      </w:r>
      <w:r w:rsidR="004A400B" w:rsidRPr="004A400B">
        <w:rPr>
          <w:rFonts w:ascii="Times New Roman" w:hAnsi="Times New Roman" w:cs="Times New Roman"/>
          <w:sz w:val="24"/>
        </w:rPr>
        <w:t>«Гвардейская школа № 1», «</w:t>
      </w:r>
      <w:proofErr w:type="spellStart"/>
      <w:r w:rsidR="004A400B" w:rsidRPr="004A400B">
        <w:rPr>
          <w:rFonts w:ascii="Times New Roman" w:hAnsi="Times New Roman" w:cs="Times New Roman"/>
          <w:sz w:val="24"/>
        </w:rPr>
        <w:t>Мирновская</w:t>
      </w:r>
      <w:proofErr w:type="spellEnd"/>
      <w:r w:rsidR="004A400B" w:rsidRPr="004A400B">
        <w:rPr>
          <w:rFonts w:ascii="Times New Roman" w:hAnsi="Times New Roman" w:cs="Times New Roman"/>
          <w:sz w:val="24"/>
        </w:rPr>
        <w:t xml:space="preserve"> школа № 1», «</w:t>
      </w:r>
      <w:proofErr w:type="spellStart"/>
      <w:r w:rsidR="004A400B" w:rsidRPr="004A400B">
        <w:rPr>
          <w:rFonts w:ascii="Times New Roman" w:hAnsi="Times New Roman" w:cs="Times New Roman"/>
          <w:sz w:val="24"/>
        </w:rPr>
        <w:t>Урожайновская</w:t>
      </w:r>
      <w:proofErr w:type="spellEnd"/>
      <w:r w:rsidR="004A400B" w:rsidRPr="004A400B">
        <w:rPr>
          <w:rFonts w:ascii="Times New Roman" w:hAnsi="Times New Roman" w:cs="Times New Roman"/>
          <w:sz w:val="24"/>
        </w:rPr>
        <w:t xml:space="preserve"> школа» и «</w:t>
      </w:r>
      <w:proofErr w:type="spellStart"/>
      <w:r w:rsidR="004A400B" w:rsidRPr="004A400B">
        <w:rPr>
          <w:rFonts w:ascii="Times New Roman" w:hAnsi="Times New Roman" w:cs="Times New Roman"/>
          <w:sz w:val="24"/>
        </w:rPr>
        <w:t>Чайкинская</w:t>
      </w:r>
      <w:proofErr w:type="spellEnd"/>
      <w:r w:rsidR="004A400B" w:rsidRPr="004A400B">
        <w:rPr>
          <w:rFonts w:ascii="Times New Roman" w:hAnsi="Times New Roman" w:cs="Times New Roman"/>
          <w:sz w:val="24"/>
        </w:rPr>
        <w:t xml:space="preserve"> школа».</w:t>
      </w:r>
      <w:r w:rsidR="004A400B">
        <w:rPr>
          <w:rFonts w:ascii="Times New Roman" w:hAnsi="Times New Roman" w:cs="Times New Roman"/>
          <w:sz w:val="24"/>
        </w:rPr>
        <w:t xml:space="preserve"> Причём, МБОУ «</w:t>
      </w:r>
      <w:proofErr w:type="spellStart"/>
      <w:r w:rsidR="004A400B">
        <w:rPr>
          <w:rFonts w:ascii="Times New Roman" w:hAnsi="Times New Roman" w:cs="Times New Roman"/>
          <w:sz w:val="24"/>
        </w:rPr>
        <w:t>Кольчугинска</w:t>
      </w:r>
      <w:proofErr w:type="spellEnd"/>
      <w:r w:rsidR="004A400B">
        <w:rPr>
          <w:rFonts w:ascii="Times New Roman" w:hAnsi="Times New Roman" w:cs="Times New Roman"/>
          <w:sz w:val="24"/>
        </w:rPr>
        <w:t xml:space="preserve"> школа № 1»</w:t>
      </w:r>
      <w:r w:rsidR="004A400B" w:rsidRPr="004A400B">
        <w:t xml:space="preserve"> </w:t>
      </w:r>
      <w:r w:rsidR="004A400B">
        <w:rPr>
          <w:rFonts w:ascii="Times New Roman" w:hAnsi="Times New Roman" w:cs="Times New Roman"/>
          <w:sz w:val="24"/>
        </w:rPr>
        <w:t>имеет 0% по баллу «5</w:t>
      </w:r>
      <w:r w:rsidR="004A400B" w:rsidRPr="004A400B">
        <w:rPr>
          <w:rFonts w:ascii="Times New Roman" w:hAnsi="Times New Roman" w:cs="Times New Roman"/>
          <w:sz w:val="24"/>
        </w:rPr>
        <w:t>».</w:t>
      </w:r>
    </w:p>
    <w:p w:rsidR="00E76322" w:rsidRPr="004A400B" w:rsidRDefault="00E76322" w:rsidP="004A400B">
      <w:pPr>
        <w:shd w:val="clear" w:color="auto" w:fill="FFFFFF"/>
        <w:spacing w:after="0" w:line="240" w:lineRule="auto"/>
        <w:jc w:val="both"/>
      </w:pPr>
    </w:p>
    <w:p w:rsidR="00E76322" w:rsidRPr="00FA749E" w:rsidRDefault="00E76322" w:rsidP="00E76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Гистограмма соответствия отметок за выполненную работу</w:t>
      </w:r>
    </w:p>
    <w:p w:rsidR="00E76322" w:rsidRPr="004B1F49" w:rsidRDefault="00E76322" w:rsidP="00E76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 отметок по журналу</w:t>
      </w:r>
      <w:r w:rsidRPr="004B1F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(%) в ОУ Симферопольского района</w:t>
      </w:r>
    </w:p>
    <w:p w:rsidR="00E76322" w:rsidRPr="004B1F49" w:rsidRDefault="00E76322" w:rsidP="00E76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Соответствие </w:t>
      </w:r>
      <w:proofErr w:type="gramStart"/>
      <w:r w:rsidRPr="004B1F49">
        <w:rPr>
          <w:rFonts w:ascii="Times New Roman" w:eastAsia="Times New Roman" w:hAnsi="Times New Roman" w:cs="Times New Roman"/>
          <w:sz w:val="24"/>
          <w:szCs w:val="28"/>
        </w:rPr>
        <w:t>отметок</w:t>
      </w:r>
      <w:proofErr w:type="gramEnd"/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за выполненную проверочную работу по учебному предмету «Английский язык» и отметок по журналу</w:t>
      </w:r>
      <w:r w:rsidR="008A584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A400B" w:rsidRDefault="004A400B" w:rsidP="009C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322" w:rsidRPr="001A6BB4" w:rsidRDefault="00E76322" w:rsidP="009C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3125" cy="3200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6322" w:rsidRDefault="00E76322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3F5A" w:rsidRDefault="00863F5A" w:rsidP="00863F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Понизили </w:t>
      </w:r>
      <w:r w:rsidRP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оценки за выполненную раб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оту и отметок по журналу (%) в 6 </w:t>
      </w:r>
      <w:r w:rsidRP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«Гвардейская № 1» (75%),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 (62,5%),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 (58,33%),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Молодёжненская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 (57,14%),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(55,56%) и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(33,33%).</w:t>
      </w:r>
    </w:p>
    <w:p w:rsidR="00EF05FA" w:rsidRDefault="00CC098D" w:rsidP="00863F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09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Подтвердили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оценки </w:t>
      </w:r>
      <w:r w:rsid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выполненную работу и отметок по журналу (%) в 4 ОУ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«Гвардейская школа-гимназия № 3»</w:t>
      </w:r>
      <w:r w:rsidR="008A5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МБОУ «</w:t>
      </w:r>
      <w:proofErr w:type="spellStart"/>
      <w:r w:rsidR="008A5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Маленская</w:t>
      </w:r>
      <w:proofErr w:type="spellEnd"/>
      <w:r w:rsidR="008A5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школа», МБОУ «Партизанская школа»</w:t>
      </w:r>
      <w:r w:rsid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МБОУ «</w:t>
      </w:r>
      <w:proofErr w:type="spellStart"/>
      <w:r w:rsid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Чистенская</w:t>
      </w:r>
      <w:proofErr w:type="spellEnd"/>
      <w:r w:rsidR="0049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школа». </w:t>
      </w:r>
    </w:p>
    <w:p w:rsidR="00EF05FA" w:rsidRPr="00CC098D" w:rsidRDefault="00EF05FA" w:rsidP="00863F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Повысили </w:t>
      </w:r>
      <w:r w:rsidRPr="00EF0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оценки за выполненную рабо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ту и отметок по журналу (%) в </w:t>
      </w:r>
      <w:r w:rsidRPr="00EF0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МБОУ «Гвардейская школа-гимназия № 3» (12,5%),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 (4,17%),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Молодёжненская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 и МБОУ «Партизанская школа» (по 7,14%).</w:t>
      </w:r>
    </w:p>
    <w:p w:rsidR="00E76322" w:rsidRDefault="00E76322" w:rsidP="00863F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ходе анал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иза ВПР по английскому языку в 11</w:t>
      </w:r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классах</w:t>
      </w:r>
      <w:r w:rsidRPr="001A6BB4">
        <w:t xml:space="preserve"> </w:t>
      </w:r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соотношение низ</w:t>
      </w:r>
      <w:r w:rsidR="00863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ких и высоких результатов – 17,7% и 18,58%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соответственно, что свидетельствует об удовлетворительной </w:t>
      </w:r>
      <w:r w:rsidRPr="009B4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учебной подготовки выпускников среднего </w:t>
      </w:r>
      <w:r w:rsidRPr="009B4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общего образования, изучавших иностранный язык (английский) на базовом уровне.</w:t>
      </w:r>
      <w:r w:rsidR="00863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Однако, стоит обратить внимание на несоответствие отметок за ВПР и отметок по журналу в некоторых ОУЗ</w:t>
      </w:r>
      <w:bookmarkEnd w:id="0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F12468" w:rsidRP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«Гвардейская № 1»</w:t>
      </w:r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МБОУ «</w:t>
      </w:r>
      <w:proofErr w:type="spellStart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1», МБОУ «</w:t>
      </w:r>
      <w:proofErr w:type="spellStart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1», МБОУ «</w:t>
      </w:r>
      <w:proofErr w:type="spellStart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Молодёжненская</w:t>
      </w:r>
      <w:proofErr w:type="spellEnd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2», МБОУ «</w:t>
      </w:r>
      <w:proofErr w:type="spellStart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="00F1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школа»).</w:t>
      </w:r>
    </w:p>
    <w:p w:rsidR="009C3CEC" w:rsidRPr="001A6BB4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EC" w:rsidRDefault="009C3CEC" w:rsidP="009C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Методист МБОУ ДО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ЦДЮТ»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Юрченко О.А.</w:t>
      </w:r>
    </w:p>
    <w:p w:rsidR="00547CC0" w:rsidRDefault="00547CC0"/>
    <w:sectPr w:rsidR="0054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EC"/>
    <w:rsid w:val="00080F50"/>
    <w:rsid w:val="00172666"/>
    <w:rsid w:val="002B0CA5"/>
    <w:rsid w:val="0049635A"/>
    <w:rsid w:val="004A400B"/>
    <w:rsid w:val="004B1F49"/>
    <w:rsid w:val="00547CC0"/>
    <w:rsid w:val="00580152"/>
    <w:rsid w:val="005F450D"/>
    <w:rsid w:val="007F13B2"/>
    <w:rsid w:val="00863F5A"/>
    <w:rsid w:val="008A5843"/>
    <w:rsid w:val="009C3CEC"/>
    <w:rsid w:val="00A730F5"/>
    <w:rsid w:val="00A95CE3"/>
    <w:rsid w:val="00CC098D"/>
    <w:rsid w:val="00D10C83"/>
    <w:rsid w:val="00E76322"/>
    <w:rsid w:val="00EF05FA"/>
    <w:rsid w:val="00F12468"/>
    <w:rsid w:val="00F9059A"/>
    <w:rsid w:val="00FA749E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90D6-7F7D-4751-8354-22FAC39F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Статистика по отметкам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6.66</c:v>
                </c:pt>
                <c:pt idx="1">
                  <c:v>24.66</c:v>
                </c:pt>
                <c:pt idx="2">
                  <c:v>39.4</c:v>
                </c:pt>
                <c:pt idx="3">
                  <c:v>29.28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5.51</c:v>
                </c:pt>
                <c:pt idx="1">
                  <c:v>25</c:v>
                </c:pt>
                <c:pt idx="2">
                  <c:v>38.229999999999997</c:v>
                </c:pt>
                <c:pt idx="3">
                  <c:v>31.26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Симферопольский район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17.7</c:v>
                </c:pt>
                <c:pt idx="1">
                  <c:v>25.66</c:v>
                </c:pt>
                <c:pt idx="2">
                  <c:v>38.049999999999997</c:v>
                </c:pt>
                <c:pt idx="3">
                  <c:v>18.579999999999998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6132816"/>
        <c:axId val="1426157296"/>
      </c:barChart>
      <c:catAx>
        <c:axId val="142613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157296"/>
        <c:crosses val="autoZero"/>
        <c:auto val="1"/>
        <c:lblAlgn val="ctr"/>
        <c:lblOffset val="100"/>
        <c:noMultiLvlLbl val="0"/>
      </c:catAx>
      <c:valAx>
        <c:axId val="142615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13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Лист1!$B$18:$B$20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Лист1!$C$18:$C$20</c:f>
              <c:numCache>
                <c:formatCode>General</c:formatCode>
                <c:ptCount val="3"/>
                <c:pt idx="0">
                  <c:v>45.13</c:v>
                </c:pt>
                <c:pt idx="1">
                  <c:v>51.33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6132272"/>
        <c:axId val="1426157840"/>
      </c:barChart>
      <c:catAx>
        <c:axId val="142613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157840"/>
        <c:crosses val="autoZero"/>
        <c:auto val="1"/>
        <c:lblAlgn val="ctr"/>
        <c:lblOffset val="100"/>
        <c:noMultiLvlLbl val="0"/>
      </c:catAx>
      <c:valAx>
        <c:axId val="1426157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6132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Статистика по отметкам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Гвардейская школа №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20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Гвардейская школа-гимназия № 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37.5</c:v>
                </c:pt>
                <c:pt idx="3">
                  <c:v>62.5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Кольчугинская школа № 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8.33</c:v>
                </c:pt>
                <c:pt idx="1">
                  <c:v>33.33</c:v>
                </c:pt>
                <c:pt idx="2">
                  <c:v>58.33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Маленская школа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50</c:v>
                </c:pt>
                <c:pt idx="3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Мирновская школа № 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50</c:v>
                </c:pt>
                <c:pt idx="1">
                  <c:v>25</c:v>
                </c:pt>
                <c:pt idx="2">
                  <c:v>12.5</c:v>
                </c:pt>
                <c:pt idx="3">
                  <c:v>12.5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Молодёжненская школа № 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14.29</c:v>
                </c:pt>
                <c:pt idx="1">
                  <c:v>21.43</c:v>
                </c:pt>
                <c:pt idx="2">
                  <c:v>42.86</c:v>
                </c:pt>
                <c:pt idx="3">
                  <c:v>21.43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Партизанская школа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0</c:v>
                </c:pt>
                <c:pt idx="1">
                  <c:v>35.71</c:v>
                </c:pt>
                <c:pt idx="2">
                  <c:v>28.57</c:v>
                </c:pt>
                <c:pt idx="3">
                  <c:v>35.71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Урожайновская школа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33.33</c:v>
                </c:pt>
                <c:pt idx="1">
                  <c:v>33.33</c:v>
                </c:pt>
                <c:pt idx="2">
                  <c:v>22.22</c:v>
                </c:pt>
                <c:pt idx="3">
                  <c:v>11.11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Чайкинская школа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0</c:v>
                </c:pt>
                <c:pt idx="1">
                  <c:v>16.670000000000002</c:v>
                </c:pt>
                <c:pt idx="2">
                  <c:v>66.67</c:v>
                </c:pt>
                <c:pt idx="3">
                  <c:v>16.670000000000002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26144240"/>
        <c:axId val="1426145872"/>
      </c:barChart>
      <c:catAx>
        <c:axId val="1426144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145872"/>
        <c:crosses val="autoZero"/>
        <c:auto val="1"/>
        <c:lblAlgn val="ctr"/>
        <c:lblOffset val="100"/>
        <c:noMultiLvlLbl val="0"/>
      </c:catAx>
      <c:valAx>
        <c:axId val="1426145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614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Гвардейская школа № 1</c:v>
                </c:pt>
                <c:pt idx="1">
                  <c:v>Гвардейская школа-гимназия № 3</c:v>
                </c:pt>
                <c:pt idx="2">
                  <c:v>Кольчугинская школа № 1</c:v>
                </c:pt>
                <c:pt idx="3">
                  <c:v>Маленская школа</c:v>
                </c:pt>
                <c:pt idx="4">
                  <c:v>Молодёжненская школа № 2</c:v>
                </c:pt>
                <c:pt idx="5">
                  <c:v>Мирновская школа № 1</c:v>
                </c:pt>
                <c:pt idx="6">
                  <c:v>Партизанская школа</c:v>
                </c:pt>
                <c:pt idx="7">
                  <c:v>Урожайновская школа</c:v>
                </c:pt>
                <c:pt idx="8">
                  <c:v>Чайкинская школа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75</c:v>
                </c:pt>
                <c:pt idx="1">
                  <c:v>0</c:v>
                </c:pt>
                <c:pt idx="2">
                  <c:v>58.33</c:v>
                </c:pt>
                <c:pt idx="3">
                  <c:v>10</c:v>
                </c:pt>
                <c:pt idx="4">
                  <c:v>57.14</c:v>
                </c:pt>
                <c:pt idx="5">
                  <c:v>62.5</c:v>
                </c:pt>
                <c:pt idx="6">
                  <c:v>7.14</c:v>
                </c:pt>
                <c:pt idx="7">
                  <c:v>55.56</c:v>
                </c:pt>
                <c:pt idx="8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Гвардейская школа № 1</c:v>
                </c:pt>
                <c:pt idx="1">
                  <c:v>Гвардейская школа-гимназия № 3</c:v>
                </c:pt>
                <c:pt idx="2">
                  <c:v>Кольчугинская школа № 1</c:v>
                </c:pt>
                <c:pt idx="3">
                  <c:v>Маленская школа</c:v>
                </c:pt>
                <c:pt idx="4">
                  <c:v>Молодёжненская школа № 2</c:v>
                </c:pt>
                <c:pt idx="5">
                  <c:v>Мирновская школа № 1</c:v>
                </c:pt>
                <c:pt idx="6">
                  <c:v>Партизанская школа</c:v>
                </c:pt>
                <c:pt idx="7">
                  <c:v>Урожайновская школа</c:v>
                </c:pt>
                <c:pt idx="8">
                  <c:v>Чайкинская школа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25</c:v>
                </c:pt>
                <c:pt idx="1">
                  <c:v>87.5</c:v>
                </c:pt>
                <c:pt idx="2">
                  <c:v>37.5</c:v>
                </c:pt>
                <c:pt idx="3">
                  <c:v>90</c:v>
                </c:pt>
                <c:pt idx="4">
                  <c:v>35.71</c:v>
                </c:pt>
                <c:pt idx="5">
                  <c:v>37.5</c:v>
                </c:pt>
                <c:pt idx="6">
                  <c:v>85.71</c:v>
                </c:pt>
                <c:pt idx="7">
                  <c:v>44.44</c:v>
                </c:pt>
                <c:pt idx="8">
                  <c:v>66.67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Гвардейская школа № 1</c:v>
                </c:pt>
                <c:pt idx="1">
                  <c:v>Гвардейская школа-гимназия № 3</c:v>
                </c:pt>
                <c:pt idx="2">
                  <c:v>Кольчугинская школа № 1</c:v>
                </c:pt>
                <c:pt idx="3">
                  <c:v>Маленская школа</c:v>
                </c:pt>
                <c:pt idx="4">
                  <c:v>Молодёжненская школа № 2</c:v>
                </c:pt>
                <c:pt idx="5">
                  <c:v>Мирновская школа № 1</c:v>
                </c:pt>
                <c:pt idx="6">
                  <c:v>Партизанская школа</c:v>
                </c:pt>
                <c:pt idx="7">
                  <c:v>Урожайновская школа</c:v>
                </c:pt>
                <c:pt idx="8">
                  <c:v>Чайкинская школа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12.5</c:v>
                </c:pt>
                <c:pt idx="2">
                  <c:v>4.17</c:v>
                </c:pt>
                <c:pt idx="3">
                  <c:v>0</c:v>
                </c:pt>
                <c:pt idx="4">
                  <c:v>7.14</c:v>
                </c:pt>
                <c:pt idx="5">
                  <c:v>0</c:v>
                </c:pt>
                <c:pt idx="6">
                  <c:v>7.14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26161648"/>
        <c:axId val="1426160560"/>
      </c:barChart>
      <c:catAx>
        <c:axId val="1426161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160560"/>
        <c:crosses val="autoZero"/>
        <c:auto val="1"/>
        <c:lblAlgn val="ctr"/>
        <c:lblOffset val="100"/>
        <c:noMultiLvlLbl val="0"/>
      </c:catAx>
      <c:valAx>
        <c:axId val="1426160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616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11</cp:revision>
  <dcterms:created xsi:type="dcterms:W3CDTF">2021-05-17T12:50:00Z</dcterms:created>
  <dcterms:modified xsi:type="dcterms:W3CDTF">2021-06-09T12:01:00Z</dcterms:modified>
</cp:coreProperties>
</file>