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332" w:rsidRPr="006F29FA" w:rsidRDefault="00C03332" w:rsidP="006F29FA">
      <w:pPr>
        <w:shd w:val="clear" w:color="auto" w:fill="FFFFFF"/>
        <w:spacing w:before="120" w:after="120" w:line="240" w:lineRule="auto"/>
        <w:ind w:left="-284" w:right="-284"/>
        <w:outlineLvl w:val="0"/>
        <w:rPr>
          <w:rFonts w:ascii="Times New Roman" w:eastAsia="Times New Roman" w:hAnsi="Times New Roman" w:cs="Times New Roman"/>
          <w:i/>
          <w:kern w:val="36"/>
          <w:sz w:val="36"/>
          <w:szCs w:val="36"/>
          <w:u w:val="single"/>
          <w:lang w:eastAsia="ru-RU"/>
        </w:rPr>
      </w:pPr>
      <w:r w:rsidRPr="006F29FA">
        <w:rPr>
          <w:rFonts w:ascii="Times New Roman" w:eastAsia="Times New Roman" w:hAnsi="Times New Roman" w:cs="Times New Roman"/>
          <w:i/>
          <w:kern w:val="36"/>
          <w:sz w:val="36"/>
          <w:szCs w:val="36"/>
          <w:u w:val="single"/>
          <w:lang w:eastAsia="ru-RU"/>
        </w:rPr>
        <w:t xml:space="preserve">Методические рекомендации по </w:t>
      </w:r>
      <w:r w:rsidR="00B07FE0">
        <w:rPr>
          <w:rFonts w:ascii="Times New Roman" w:eastAsia="Times New Roman" w:hAnsi="Times New Roman" w:cs="Times New Roman"/>
          <w:i/>
          <w:kern w:val="36"/>
          <w:sz w:val="36"/>
          <w:szCs w:val="36"/>
          <w:u w:val="single"/>
          <w:lang w:eastAsia="ru-RU"/>
        </w:rPr>
        <w:t>вед</w:t>
      </w:r>
      <w:bookmarkStart w:id="0" w:name="_GoBack"/>
      <w:bookmarkEnd w:id="0"/>
      <w:r w:rsidRPr="006F29FA">
        <w:rPr>
          <w:rFonts w:ascii="Times New Roman" w:eastAsia="Times New Roman" w:hAnsi="Times New Roman" w:cs="Times New Roman"/>
          <w:i/>
          <w:kern w:val="36"/>
          <w:sz w:val="36"/>
          <w:szCs w:val="36"/>
          <w:u w:val="single"/>
          <w:lang w:eastAsia="ru-RU"/>
        </w:rPr>
        <w:t>ению Дневника работы библиотек</w:t>
      </w:r>
    </w:p>
    <w:p w:rsidR="005976E2" w:rsidRDefault="00C03332" w:rsidP="006F29FA">
      <w:pPr>
        <w:shd w:val="clear" w:color="auto" w:fill="FFFFFF"/>
        <w:spacing w:after="0" w:line="240" w:lineRule="auto"/>
        <w:ind w:left="-284" w:right="-284"/>
        <w:rPr>
          <w:rFonts w:ascii="Times New Roman" w:eastAsia="Times New Roman" w:hAnsi="Times New Roman" w:cs="Times New Roman"/>
          <w:sz w:val="28"/>
          <w:szCs w:val="28"/>
          <w:lang w:eastAsia="ru-RU"/>
        </w:rPr>
      </w:pP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b/>
          <w:bCs/>
          <w:sz w:val="28"/>
          <w:szCs w:val="28"/>
          <w:bdr w:val="none" w:sz="0" w:space="0" w:color="auto" w:frame="1"/>
          <w:lang w:eastAsia="ru-RU"/>
        </w:rPr>
        <w:t>Дневник работы библиотеки: методические рекомендации по заполнению / МБУК «ЦБС городского округа город Выкса», методико-библиографический отдел; сост. Е.С.Ухарская. - Выкса, 2018.</w:t>
      </w:r>
      <w:r w:rsidRPr="006E2151">
        <w:rPr>
          <w:rFonts w:ascii="Times New Roman" w:eastAsia="Times New Roman" w:hAnsi="Times New Roman" w:cs="Times New Roman"/>
          <w:b/>
          <w:bCs/>
          <w:sz w:val="28"/>
          <w:szCs w:val="28"/>
          <w:bdr w:val="none" w:sz="0" w:space="0" w:color="auto" w:frame="1"/>
          <w:lang w:eastAsia="ru-RU"/>
        </w:rPr>
        <w:br/>
      </w:r>
      <w:r w:rsidRPr="006E2151">
        <w:rPr>
          <w:rFonts w:ascii="Times New Roman" w:eastAsia="Times New Roman" w:hAnsi="Times New Roman" w:cs="Times New Roman"/>
          <w:b/>
          <w:bCs/>
          <w:sz w:val="28"/>
          <w:szCs w:val="28"/>
          <w:bdr w:val="none" w:sz="0" w:space="0" w:color="auto" w:frame="1"/>
          <w:lang w:eastAsia="ru-RU"/>
        </w:rPr>
        <w:br/>
        <w:t>   </w:t>
      </w:r>
      <w:r w:rsidRPr="006E2151">
        <w:rPr>
          <w:rFonts w:ascii="Times New Roman" w:eastAsia="Times New Roman" w:hAnsi="Times New Roman" w:cs="Times New Roman"/>
          <w:sz w:val="28"/>
          <w:szCs w:val="28"/>
          <w:lang w:eastAsia="ru-RU"/>
        </w:rPr>
        <w:t> Каждое структурное подразделение ЦБС, осуществляющее обслуживание читателей, ведёт учет: читателей, посещений, выдачи изданий, массовых мероприятий, изготовленных копий и библиографических справок.</w:t>
      </w:r>
      <w:r w:rsidRPr="006E2151">
        <w:rPr>
          <w:rFonts w:ascii="Times New Roman" w:eastAsia="Times New Roman" w:hAnsi="Times New Roman" w:cs="Times New Roman"/>
          <w:sz w:val="28"/>
          <w:szCs w:val="28"/>
          <w:lang w:eastAsia="ru-RU"/>
        </w:rPr>
        <w:br/>
        <w:t>Единицы учёта устанавливаются на основе ГОСТ Р 7.0.20 – 2014 «Библиотечная статистика: показатели и единицы исчисления».</w:t>
      </w:r>
      <w:r w:rsidRPr="006E2151">
        <w:rPr>
          <w:rFonts w:ascii="Times New Roman" w:eastAsia="Times New Roman" w:hAnsi="Times New Roman" w:cs="Times New Roman"/>
          <w:sz w:val="28"/>
          <w:szCs w:val="28"/>
          <w:lang w:eastAsia="ru-RU"/>
        </w:rPr>
        <w:br/>
        <w:t>Основными формами первичной учетной документации при обслуживании пользователей в библиотеке являются:</w:t>
      </w:r>
      <w:r w:rsidRPr="006E2151">
        <w:rPr>
          <w:rFonts w:ascii="Times New Roman" w:eastAsia="Times New Roman" w:hAnsi="Times New Roman" w:cs="Times New Roman"/>
          <w:sz w:val="28"/>
          <w:szCs w:val="28"/>
          <w:lang w:eastAsia="ru-RU"/>
        </w:rPr>
        <w:br/>
        <w:t>• Читательский формуляр (формуляр зарегистрированного пользователя).</w:t>
      </w:r>
      <w:r w:rsidRPr="006E2151">
        <w:rPr>
          <w:rFonts w:ascii="Times New Roman" w:eastAsia="Times New Roman" w:hAnsi="Times New Roman" w:cs="Times New Roman"/>
          <w:sz w:val="28"/>
          <w:szCs w:val="28"/>
          <w:lang w:eastAsia="ru-RU"/>
        </w:rPr>
        <w:br/>
        <w:t>• Карточка регистрации читателя.</w:t>
      </w:r>
      <w:r w:rsidRPr="006E2151">
        <w:rPr>
          <w:rFonts w:ascii="Times New Roman" w:eastAsia="Times New Roman" w:hAnsi="Times New Roman" w:cs="Times New Roman"/>
          <w:sz w:val="28"/>
          <w:szCs w:val="28"/>
          <w:lang w:eastAsia="ru-RU"/>
        </w:rPr>
        <w:br/>
        <w:t>• Тетрадь учета выполненных справок, Лист суммарного учета справок и консультаций.</w:t>
      </w:r>
      <w:r w:rsidRPr="006E2151">
        <w:rPr>
          <w:rFonts w:ascii="Times New Roman" w:eastAsia="Times New Roman" w:hAnsi="Times New Roman" w:cs="Times New Roman"/>
          <w:sz w:val="28"/>
          <w:szCs w:val="28"/>
          <w:lang w:eastAsia="ru-RU"/>
        </w:rPr>
        <w:br/>
        <w:t>• Список участников массовых мероприятий.</w:t>
      </w:r>
      <w:r w:rsidRPr="006E2151">
        <w:rPr>
          <w:rFonts w:ascii="Times New Roman" w:eastAsia="Times New Roman" w:hAnsi="Times New Roman" w:cs="Times New Roman"/>
          <w:sz w:val="28"/>
          <w:szCs w:val="28"/>
          <w:lang w:eastAsia="ru-RU"/>
        </w:rPr>
        <w:br/>
        <w:t>• Дневник учета работы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Первичным учетным документом для учета количества пользователей, посещений и выдачи документов при традиционном (не автоматизированном) обслуживании является формуляр </w:t>
      </w:r>
      <w:r w:rsidRPr="006E2151">
        <w:rPr>
          <w:rFonts w:ascii="Times New Roman" w:eastAsia="Times New Roman" w:hAnsi="Times New Roman" w:cs="Times New Roman"/>
          <w:b/>
          <w:bCs/>
          <w:sz w:val="28"/>
          <w:szCs w:val="28"/>
          <w:bdr w:val="none" w:sz="0" w:space="0" w:color="auto" w:frame="1"/>
          <w:lang w:eastAsia="ru-RU"/>
        </w:rPr>
        <w:t>читателя (формуляр зарегистрированного пользователя).</w:t>
      </w:r>
      <w:r w:rsidRPr="006E2151">
        <w:rPr>
          <w:rFonts w:ascii="Times New Roman" w:eastAsia="Times New Roman" w:hAnsi="Times New Roman" w:cs="Times New Roman"/>
          <w:b/>
          <w:bCs/>
          <w:sz w:val="28"/>
          <w:szCs w:val="28"/>
          <w:bdr w:val="none" w:sz="0" w:space="0" w:color="auto" w:frame="1"/>
          <w:lang w:eastAsia="ru-RU"/>
        </w:rPr>
        <w:br/>
      </w:r>
      <w:r w:rsidRPr="006E2151">
        <w:rPr>
          <w:rFonts w:ascii="Times New Roman" w:eastAsia="Times New Roman" w:hAnsi="Times New Roman" w:cs="Times New Roman"/>
          <w:sz w:val="28"/>
          <w:szCs w:val="28"/>
          <w:lang w:eastAsia="ru-RU"/>
        </w:rPr>
        <w:br/>
        <w:t>Формуляры заполняются на зарегистрированных пользователей всех структурных подразделений библиотеки, в том числе пунктов обслуживания пользователей, находящихся вне стен библиотеки (библиотечных пунктов, выездных читальных залов).</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В настоящее время типовой формы формуляра читателя не существует. Отмена старой формы произошла в связи с требованиями ФЗ «О персональных данных» от 27.07.2006 г. № 152-ФЗ. Рекомендуем воспользоваться формой формуляра, сложившейся в практике работы библиотек Нижегородской области, и содержащей минимум информации о читателе. Это: фамилия, имя, отчество пользователя; дата записи; дата перерегистрации, подпись. В случае необходимости получения более полных данных о читателе можно обратиться к регистрационной картотеке.</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На первой странице формуляра указывается регистрационный (порядковый) номер формуляра за данный год, под ним — год записи (или год перерегистрации). Формуляр рассчитан на использование в течение пяти лет. Каждое структурное подразделение, обслуживающее пользователей, имеет свой ряд номеров читательских формуляров. Их сумма дает общее </w:t>
      </w:r>
      <w:r w:rsidRPr="006E2151">
        <w:rPr>
          <w:rFonts w:ascii="Times New Roman" w:eastAsia="Times New Roman" w:hAnsi="Times New Roman" w:cs="Times New Roman"/>
          <w:b/>
          <w:bCs/>
          <w:sz w:val="28"/>
          <w:szCs w:val="28"/>
          <w:bdr w:val="none" w:sz="0" w:space="0" w:color="auto" w:frame="1"/>
          <w:lang w:eastAsia="ru-RU"/>
        </w:rPr>
        <w:t>количество пользователей</w:t>
      </w:r>
      <w:r w:rsidRPr="006E2151">
        <w:rPr>
          <w:rFonts w:ascii="Times New Roman" w:eastAsia="Times New Roman" w:hAnsi="Times New Roman" w:cs="Times New Roman"/>
          <w:sz w:val="28"/>
          <w:szCs w:val="28"/>
          <w:lang w:eastAsia="ru-RU"/>
        </w:rPr>
        <w:t> по всем структурным подразделениям.</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lastRenderedPageBreak/>
        <w:br/>
        <w:t>На внутренней стороне формуляра читателя (зарегистрированного пользователя) или вкладыше (когда внутренняя сторона уже заполнена) фиксируются </w:t>
      </w:r>
      <w:r w:rsidRPr="006E2151">
        <w:rPr>
          <w:rFonts w:ascii="Times New Roman" w:eastAsia="Times New Roman" w:hAnsi="Times New Roman" w:cs="Times New Roman"/>
          <w:b/>
          <w:bCs/>
          <w:sz w:val="28"/>
          <w:szCs w:val="28"/>
          <w:bdr w:val="none" w:sz="0" w:space="0" w:color="auto" w:frame="1"/>
          <w:lang w:eastAsia="ru-RU"/>
        </w:rPr>
        <w:t>посещения библиотеки для получения библиотечно-информационных услуг и выдача (просмотр) документов.</w:t>
      </w:r>
      <w:r w:rsidRPr="006E2151">
        <w:rPr>
          <w:rFonts w:ascii="Times New Roman" w:eastAsia="Times New Roman" w:hAnsi="Times New Roman" w:cs="Times New Roman"/>
          <w:sz w:val="28"/>
          <w:szCs w:val="28"/>
          <w:lang w:eastAsia="ru-RU"/>
        </w:rPr>
        <w:t> Учет посещений структурные подразделения ведут ежедневно в Дневнике работы структурного подразделения.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Выдача (просмотр) документа:</w:t>
      </w:r>
      <w:r w:rsidRPr="006E2151">
        <w:rPr>
          <w:rFonts w:ascii="Times New Roman" w:eastAsia="Times New Roman" w:hAnsi="Times New Roman" w:cs="Times New Roman"/>
          <w:sz w:val="28"/>
          <w:szCs w:val="28"/>
          <w:lang w:eastAsia="ru-RU"/>
        </w:rPr>
        <w:t> предоставление во временное пользование документа из библиотечного фонда по запросу пользователя, в т.ч. на физических носителях, из электронной (цифровой) библиотеки, инсталлированных документов, сетевых удаленных лицензионных документов, включая документы, полученные по МБА и ММБА, доступные в виртуальных читальных</w:t>
      </w:r>
      <w:r w:rsidR="00F825B0" w:rsidRPr="006E2151">
        <w:rPr>
          <w:rFonts w:ascii="Times New Roman" w:eastAsia="Times New Roman" w:hAnsi="Times New Roman" w:cs="Times New Roman"/>
          <w:sz w:val="28"/>
          <w:szCs w:val="28"/>
          <w:lang w:eastAsia="ru-RU"/>
        </w:rPr>
        <w:t xml:space="preserve">  </w:t>
      </w:r>
      <w:r w:rsidRPr="006E2151">
        <w:rPr>
          <w:rFonts w:ascii="Times New Roman" w:eastAsia="Times New Roman" w:hAnsi="Times New Roman" w:cs="Times New Roman"/>
          <w:sz w:val="28"/>
          <w:szCs w:val="28"/>
          <w:lang w:eastAsia="ru-RU"/>
        </w:rPr>
        <w:t>залах.</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Первичным учетным документом для учета числа посещений массовых мероприятий являются входные билеты или приглашения (платные или бесплатные), а также листки (списки) участников (присутствующих). </w:t>
      </w: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i/>
          <w:iCs/>
          <w:sz w:val="28"/>
          <w:szCs w:val="28"/>
          <w:bdr w:val="none" w:sz="0" w:space="0" w:color="auto" w:frame="1"/>
          <w:lang w:eastAsia="ru-RU"/>
        </w:rPr>
        <w:t>(Приложение 1).</w:t>
      </w:r>
      <w:r w:rsidRPr="006E2151">
        <w:rPr>
          <w:rFonts w:ascii="Times New Roman" w:eastAsia="Times New Roman" w:hAnsi="Times New Roman" w:cs="Times New Roman"/>
          <w:sz w:val="28"/>
          <w:szCs w:val="28"/>
          <w:lang w:eastAsia="ru-RU"/>
        </w:rPr>
        <w:t> Количество посетителей по входным билетам учитывается по количеству оставшихся в библиотеке корешков билетов; по пригласительным билетам — по количеству сдаваемых при входе на мероприятие пригласительных билетов. Листки (списки) присутствующих имеют, как правило, простую форму: название мероприятия, дата проведения, №№ по порядку, фамилии, инициалы присутствующих. Так же учитываются посещения массовых мероприятий, проводимых вне стен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Первичными учетными документами для учета выполненных справок и консультаций является «Тетрадь учета выполненных справок» (тематические, уточняющие и фактографические справки) и листок «Суммарный учет справок и консультаций» (адресные справки и консультации).</w:t>
      </w: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i/>
          <w:iCs/>
          <w:sz w:val="28"/>
          <w:szCs w:val="28"/>
          <w:bdr w:val="none" w:sz="0" w:space="0" w:color="auto" w:frame="1"/>
          <w:lang w:eastAsia="ru-RU"/>
        </w:rPr>
        <w:t>(Приложение 2).</w:t>
      </w:r>
      <w:r w:rsidRPr="006E2151">
        <w:rPr>
          <w:rFonts w:ascii="Times New Roman" w:eastAsia="Times New Roman" w:hAnsi="Times New Roman" w:cs="Times New Roman"/>
          <w:sz w:val="28"/>
          <w:szCs w:val="28"/>
          <w:lang w:eastAsia="ru-RU"/>
        </w:rPr>
        <w:t> Такой листок оформляется на месяц в каждом структурном подразделении, оказывающем данные услуги. В течение года эти листки подшиваются в скоросшиватель.</w:t>
      </w:r>
      <w:r w:rsidRPr="006E2151">
        <w:rPr>
          <w:rFonts w:ascii="Times New Roman" w:eastAsia="Times New Roman" w:hAnsi="Times New Roman" w:cs="Times New Roman"/>
          <w:sz w:val="28"/>
          <w:szCs w:val="28"/>
          <w:lang w:eastAsia="ru-RU"/>
        </w:rPr>
        <w:br/>
        <w:t>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 вспомогательно-технические консультации по использованию оборудования и аппаратно-программных средств при оказании услуги, факультативные консультации, выполненные на легитимном основании в помещении библиотеки отдельными специалистами (юрист, педагог, психолог и др.), если их проведение предусмотрено уставом (Положением) б</w:t>
      </w:r>
      <w:r w:rsidR="005976E2">
        <w:rPr>
          <w:rFonts w:ascii="Times New Roman" w:eastAsia="Times New Roman" w:hAnsi="Times New Roman" w:cs="Times New Roman"/>
          <w:sz w:val="28"/>
          <w:szCs w:val="28"/>
          <w:lang w:eastAsia="ru-RU"/>
        </w:rPr>
        <w:t>иблиотеки.</w:t>
      </w:r>
      <w:r w:rsidR="005976E2">
        <w:rPr>
          <w:rFonts w:ascii="Times New Roman" w:eastAsia="Times New Roman" w:hAnsi="Times New Roman" w:cs="Times New Roman"/>
          <w:sz w:val="28"/>
          <w:szCs w:val="28"/>
          <w:lang w:eastAsia="ru-RU"/>
        </w:rPr>
        <w:br/>
      </w:r>
    </w:p>
    <w:p w:rsidR="00350FA1" w:rsidRDefault="00C03332" w:rsidP="006F29FA">
      <w:pPr>
        <w:shd w:val="clear" w:color="auto" w:fill="FFFFFF"/>
        <w:spacing w:after="0" w:line="240" w:lineRule="auto"/>
        <w:ind w:left="-284" w:right="-284"/>
        <w:rPr>
          <w:rFonts w:ascii="Times New Roman" w:eastAsia="Times New Roman" w:hAnsi="Times New Roman" w:cs="Times New Roman"/>
          <w:i/>
          <w:iCs/>
          <w:sz w:val="28"/>
          <w:szCs w:val="28"/>
          <w:bdr w:val="none" w:sz="0" w:space="0" w:color="auto" w:frame="1"/>
          <w:lang w:eastAsia="ru-RU"/>
        </w:rPr>
      </w:pP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b/>
          <w:bCs/>
          <w:sz w:val="28"/>
          <w:szCs w:val="28"/>
          <w:bdr w:val="none" w:sz="0" w:space="0" w:color="auto" w:frame="1"/>
          <w:lang w:eastAsia="ru-RU"/>
        </w:rPr>
        <w:t>ДНЕВНИК РАБОТЫ БИБЛИОТЕК</w:t>
      </w:r>
      <w:r w:rsidR="005976E2">
        <w:rPr>
          <w:rFonts w:ascii="Times New Roman" w:eastAsia="Times New Roman" w:hAnsi="Times New Roman" w:cs="Times New Roman"/>
          <w:b/>
          <w:bCs/>
          <w:sz w:val="28"/>
          <w:szCs w:val="28"/>
          <w:bdr w:val="none" w:sz="0" w:space="0" w:color="auto" w:frame="1"/>
          <w:lang w:eastAsia="ru-RU"/>
        </w:rPr>
        <w:t>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Основным документом, на основании которого предоставляются данные для формы № 6-НК по разделам </w:t>
      </w:r>
      <w:r w:rsidRPr="006E2151">
        <w:rPr>
          <w:rFonts w:ascii="Times New Roman" w:eastAsia="Times New Roman" w:hAnsi="Times New Roman" w:cs="Times New Roman"/>
          <w:b/>
          <w:bCs/>
          <w:sz w:val="28"/>
          <w:szCs w:val="28"/>
          <w:bdr w:val="none" w:sz="0" w:space="0" w:color="auto" w:frame="1"/>
          <w:lang w:eastAsia="ru-RU"/>
        </w:rPr>
        <w:t xml:space="preserve">4. «Число пользователей и посещений библиотеки», 5. «Библиотечно-информационное обслуживание </w:t>
      </w:r>
      <w:r w:rsidRPr="006E2151">
        <w:rPr>
          <w:rFonts w:ascii="Times New Roman" w:eastAsia="Times New Roman" w:hAnsi="Times New Roman" w:cs="Times New Roman"/>
          <w:b/>
          <w:bCs/>
          <w:sz w:val="28"/>
          <w:szCs w:val="28"/>
          <w:bdr w:val="none" w:sz="0" w:space="0" w:color="auto" w:frame="1"/>
          <w:lang w:eastAsia="ru-RU"/>
        </w:rPr>
        <w:lastRenderedPageBreak/>
        <w:t>пользователей», является Дневник работы библиотеки.</w:t>
      </w:r>
      <w:r w:rsidRPr="006E2151">
        <w:rPr>
          <w:rFonts w:ascii="Times New Roman" w:eastAsia="Times New Roman" w:hAnsi="Times New Roman" w:cs="Times New Roman"/>
          <w:sz w:val="28"/>
          <w:szCs w:val="28"/>
          <w:lang w:eastAsia="ru-RU"/>
        </w:rPr>
        <w:br/>
        <w:t>Дневники ведутся в каждом структурном подразделении, обслуживающем пользователей, в том числе в пунктах обслуживания пользователей, находящихся вне стен библиотеки (библиотечных пунктах, выездных читальных залах, стоянках библиобуса).</w:t>
      </w:r>
      <w:r w:rsidRPr="006E2151">
        <w:rPr>
          <w:rFonts w:ascii="Times New Roman" w:eastAsia="Times New Roman" w:hAnsi="Times New Roman" w:cs="Times New Roman"/>
          <w:sz w:val="28"/>
          <w:szCs w:val="28"/>
          <w:lang w:eastAsia="ru-RU"/>
        </w:rPr>
        <w:br/>
        <w:t>Типовых Дневников работы в настоящее время не существует. Каждая ЦБС изготавливает их самостоятельно. При этом их тираж должен обеспечивать учет во всех структурных подразделениях, осуществляющих обслуживание пользователей (с учетом внестационарных форм обслуживания) на календарный год, так как при возможном изменении форм предоставления государственной статистической информации (форма №6-нк) будут соответственно меняться и графы Дневника работы.</w:t>
      </w:r>
      <w:r w:rsidRPr="006E2151">
        <w:rPr>
          <w:rFonts w:ascii="Times New Roman" w:eastAsia="Times New Roman" w:hAnsi="Times New Roman" w:cs="Times New Roman"/>
          <w:sz w:val="28"/>
          <w:szCs w:val="28"/>
          <w:lang w:eastAsia="ru-RU"/>
        </w:rPr>
        <w:br/>
        <w:t>Дневник работы состоит из трёх частей:</w:t>
      </w:r>
      <w:r w:rsidRPr="006E2151">
        <w:rPr>
          <w:rFonts w:ascii="Times New Roman" w:eastAsia="Times New Roman" w:hAnsi="Times New Roman" w:cs="Times New Roman"/>
          <w:sz w:val="28"/>
          <w:szCs w:val="28"/>
          <w:lang w:eastAsia="ru-RU"/>
        </w:rPr>
        <w:br/>
        <w:t>В первой части Дневника </w:t>
      </w:r>
      <w:r w:rsidRPr="006E2151">
        <w:rPr>
          <w:rFonts w:ascii="Times New Roman" w:eastAsia="Times New Roman" w:hAnsi="Times New Roman" w:cs="Times New Roman"/>
          <w:b/>
          <w:bCs/>
          <w:sz w:val="28"/>
          <w:szCs w:val="28"/>
          <w:bdr w:val="none" w:sz="0" w:space="0" w:color="auto" w:frame="1"/>
          <w:lang w:eastAsia="ru-RU"/>
        </w:rPr>
        <w:t>«Число пользователей и посещений»</w:t>
      </w:r>
      <w:r w:rsidRPr="006E2151">
        <w:rPr>
          <w:rFonts w:ascii="Times New Roman" w:eastAsia="Times New Roman" w:hAnsi="Times New Roman" w:cs="Times New Roman"/>
          <w:sz w:val="28"/>
          <w:szCs w:val="28"/>
          <w:lang w:eastAsia="ru-RU"/>
        </w:rPr>
        <w:t> предусмотрены графы:</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1. Число месяца</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2. Число зарегистрированных пользователей библиотеки, всего</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2</w:t>
      </w:r>
      <w:r w:rsidRPr="006E2151">
        <w:rPr>
          <w:rFonts w:ascii="Times New Roman" w:eastAsia="Times New Roman" w:hAnsi="Times New Roman" w:cs="Times New Roman"/>
          <w:sz w:val="28"/>
          <w:szCs w:val="28"/>
          <w:lang w:eastAsia="ru-RU"/>
        </w:rPr>
        <w:t> указывается число зарегистрированных пользователей библиотеки, зафиксированных в единой регистрационной картотеке или базе данных учета пользователей. Учитываются читатели, записавшиеся (или перерегистрированные) в данный день. </w:t>
      </w:r>
      <w:r w:rsidRPr="006E2151">
        <w:rPr>
          <w:rFonts w:ascii="Times New Roman" w:eastAsia="Times New Roman" w:hAnsi="Times New Roman" w:cs="Times New Roman"/>
          <w:sz w:val="28"/>
          <w:szCs w:val="28"/>
          <w:u w:val="single"/>
          <w:bdr w:val="none" w:sz="0" w:space="0" w:color="auto" w:frame="1"/>
          <w:lang w:eastAsia="ru-RU"/>
        </w:rPr>
        <w:t>Посетители массовых мероприятий в данной графе не учитываются.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3.</w:t>
      </w:r>
      <w:r w:rsidRPr="006E2151">
        <w:rPr>
          <w:rFonts w:ascii="Times New Roman" w:eastAsia="Times New Roman" w:hAnsi="Times New Roman" w:cs="Times New Roman"/>
          <w:sz w:val="28"/>
          <w:szCs w:val="28"/>
          <w:lang w:eastAsia="ru-RU"/>
        </w:rPr>
        <w:t> В том числе удаленных пользователей (из гр.2)</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3</w:t>
      </w:r>
      <w:r w:rsidRPr="006E2151">
        <w:rPr>
          <w:rFonts w:ascii="Times New Roman" w:eastAsia="Times New Roman" w:hAnsi="Times New Roman" w:cs="Times New Roman"/>
          <w:sz w:val="28"/>
          <w:szCs w:val="28"/>
          <w:lang w:eastAsia="ru-RU"/>
        </w:rPr>
        <w:t> указывается число зарегистрированных удаленных пользователей. </w:t>
      </w:r>
      <w:r w:rsidRPr="006E2151">
        <w:rPr>
          <w:rFonts w:ascii="Times New Roman" w:eastAsia="Times New Roman" w:hAnsi="Times New Roman" w:cs="Times New Roman"/>
          <w:sz w:val="28"/>
          <w:szCs w:val="28"/>
          <w:u w:val="single"/>
          <w:bdr w:val="none" w:sz="0" w:space="0" w:color="auto" w:frame="1"/>
          <w:lang w:eastAsia="ru-RU"/>
        </w:rPr>
        <w:t>Зарегистрированными удаленными пользователями считаются: пользователи зарегистрированные через систему регистрации на сайте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4. Число пользователей, обслуженных в стенах библиотеки, всего</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4</w:t>
      </w:r>
      <w:r w:rsidRPr="006E2151">
        <w:rPr>
          <w:rFonts w:ascii="Times New Roman" w:eastAsia="Times New Roman" w:hAnsi="Times New Roman" w:cs="Times New Roman"/>
          <w:sz w:val="28"/>
          <w:szCs w:val="28"/>
          <w:lang w:eastAsia="ru-RU"/>
        </w:rPr>
        <w:t> указывается число зарегистрированных пользователей, обслуженных в стенах библиотеки. </w:t>
      </w:r>
      <w:r w:rsidRPr="006E2151">
        <w:rPr>
          <w:rFonts w:ascii="Times New Roman" w:eastAsia="Times New Roman" w:hAnsi="Times New Roman" w:cs="Times New Roman"/>
          <w:sz w:val="28"/>
          <w:szCs w:val="28"/>
          <w:u w:val="single"/>
          <w:bdr w:val="none" w:sz="0" w:space="0" w:color="auto" w:frame="1"/>
          <w:lang w:eastAsia="ru-RU"/>
        </w:rPr>
        <w:t>Если, в библиотеке нет зарегистрированных удаленных пользователей, данные графы 4 и графы 2 будут совпадать.</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w:t>
      </w: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b/>
          <w:bCs/>
          <w:sz w:val="28"/>
          <w:szCs w:val="28"/>
          <w:bdr w:val="none" w:sz="0" w:space="0" w:color="auto" w:frame="1"/>
          <w:lang w:eastAsia="ru-RU"/>
        </w:rPr>
        <w:t>Из них (из гр.4)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6. Из них (из гр.4) молодежь 15-30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7 - 13. Отдельные группы пользователей</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графах 7 – 13</w:t>
      </w:r>
      <w:r w:rsidRPr="006E2151">
        <w:rPr>
          <w:rFonts w:ascii="Times New Roman" w:eastAsia="Times New Roman" w:hAnsi="Times New Roman" w:cs="Times New Roman"/>
          <w:sz w:val="28"/>
          <w:szCs w:val="28"/>
          <w:lang w:eastAsia="ru-RU"/>
        </w:rPr>
        <w:t> учитываются те группы, на обслуживание которых библиотека обращает особое внимание (пенсионеры, студенты, люди с ограниченными возможностями и т.д.).</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i/>
          <w:iCs/>
          <w:sz w:val="28"/>
          <w:szCs w:val="28"/>
          <w:bdr w:val="none" w:sz="0" w:space="0" w:color="auto" w:frame="1"/>
          <w:lang w:eastAsia="ru-RU"/>
        </w:rPr>
        <w:t>В конце месяца подводятся итоги записи читателей, а также подсчитывается общее число читателей в данном подразделении библиотеки и их состав с начала года. Итоговые данные переносятся на первую строку следующей страницы.</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14. Число посещений библиотеки, всего</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14</w:t>
      </w:r>
      <w:r w:rsidRPr="006E2151">
        <w:rPr>
          <w:rFonts w:ascii="Times New Roman" w:eastAsia="Times New Roman" w:hAnsi="Times New Roman" w:cs="Times New Roman"/>
          <w:sz w:val="28"/>
          <w:szCs w:val="28"/>
          <w:lang w:eastAsia="ru-RU"/>
        </w:rPr>
        <w:t xml:space="preserve"> указывается число зарегистрированных приходов физических лиц в </w:t>
      </w:r>
      <w:r w:rsidRPr="006E2151">
        <w:rPr>
          <w:rFonts w:ascii="Times New Roman" w:eastAsia="Times New Roman" w:hAnsi="Times New Roman" w:cs="Times New Roman"/>
          <w:sz w:val="28"/>
          <w:szCs w:val="28"/>
          <w:lang w:eastAsia="ru-RU"/>
        </w:rPr>
        <w:lastRenderedPageBreak/>
        <w:t>помещение библиотеки с целью получения библиотечно-информационных услуг, использования библиотечного пространства для общения и рекреации.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15. Из них для получения библиотечно-информационных услуг (из гр.14)</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15 </w:t>
      </w: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sz w:val="28"/>
          <w:szCs w:val="28"/>
          <w:u w:val="single"/>
          <w:bdr w:val="none" w:sz="0" w:space="0" w:color="auto" w:frame="1"/>
          <w:lang w:eastAsia="ru-RU"/>
        </w:rPr>
        <w:t>(из графы 14)</w:t>
      </w:r>
      <w:r w:rsidRPr="006E2151">
        <w:rPr>
          <w:rFonts w:ascii="Times New Roman" w:eastAsia="Times New Roman" w:hAnsi="Times New Roman" w:cs="Times New Roman"/>
          <w:sz w:val="28"/>
          <w:szCs w:val="28"/>
          <w:lang w:eastAsia="ru-RU"/>
        </w:rPr>
        <w:t> указывается число зарегистрированных приходов физических лиц в помещение библиотеки с целью получения библиотечно-информационных услуг.</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16. Число посещений массовых мероприятий (из гр.14)</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16</w:t>
      </w: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sz w:val="28"/>
          <w:szCs w:val="28"/>
          <w:u w:val="single"/>
          <w:bdr w:val="none" w:sz="0" w:space="0" w:color="auto" w:frame="1"/>
          <w:lang w:eastAsia="ru-RU"/>
        </w:rPr>
        <w:t>(из графы 14)</w:t>
      </w:r>
      <w:r w:rsidRPr="006E2151">
        <w:rPr>
          <w:rFonts w:ascii="Times New Roman" w:eastAsia="Times New Roman" w:hAnsi="Times New Roman" w:cs="Times New Roman"/>
          <w:sz w:val="28"/>
          <w:szCs w:val="28"/>
          <w:lang w:eastAsia="ru-RU"/>
        </w:rPr>
        <w:t> указывается число посещений массовых мероприятий, которое учитывается по листкам (спискам) участников (присутствующих). Учитываются также посещения мероприятий, проводимых библиотекой за пределами собственной территории.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ОБРАТИТЕ ВНИМАНИЕ!</w:t>
      </w:r>
      <w:r w:rsidRPr="006E2151">
        <w:rPr>
          <w:rFonts w:ascii="Times New Roman" w:eastAsia="Times New Roman" w:hAnsi="Times New Roman" w:cs="Times New Roman"/>
          <w:sz w:val="28"/>
          <w:szCs w:val="28"/>
          <w:lang w:eastAsia="ru-RU"/>
        </w:rPr>
        <w:t> Сумма граф 15 и 16 должна быть равна показателю в графе 14.</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17. Число обращений к библиотеке удаленных пользователей, всего</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17</w:t>
      </w:r>
      <w:r w:rsidRPr="006E2151">
        <w:rPr>
          <w:rFonts w:ascii="Times New Roman" w:eastAsia="Times New Roman" w:hAnsi="Times New Roman" w:cs="Times New Roman"/>
          <w:sz w:val="28"/>
          <w:szCs w:val="28"/>
          <w:lang w:eastAsia="ru-RU"/>
        </w:rPr>
        <w:t> указывается общее число обращений удаленных пользователей в библиотеку по почте, по телефону, факсу, через Интернет (в том числе через социальные сети) с запросами на получение библиотечно-информационных услуг (справки и консультации). Данная графа заполняется всеми библиотеками, не зависимо от наличия зарегистрированных удалённых пользователей.</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i/>
          <w:iCs/>
          <w:sz w:val="28"/>
          <w:szCs w:val="28"/>
          <w:bdr w:val="none" w:sz="0" w:space="0" w:color="auto" w:frame="1"/>
          <w:lang w:eastAsia="ru-RU"/>
        </w:rPr>
        <w:t>Посещение - приход пользователя в помещение библиотеки с целью получения библиотечно-информационной услуги, участия в библиотечном мероприятии, использования библиотечного пространства для общения. Единицей учета посещений является одно посещение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i/>
          <w:iCs/>
          <w:sz w:val="28"/>
          <w:szCs w:val="28"/>
          <w:bdr w:val="none" w:sz="0" w:space="0" w:color="auto" w:frame="1"/>
          <w:lang w:eastAsia="ru-RU"/>
        </w:rPr>
        <w:t>Обращение – не только физический приход человека в библиотеку, но и обращение к ней через Интернет, по телефону, факсу, электронной почте. Единицей учета обращений является одно обращение в режиме удаленного доступа, по каналам телефонной и электронной связи, по почте.</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i/>
          <w:iCs/>
          <w:sz w:val="28"/>
          <w:szCs w:val="28"/>
          <w:bdr w:val="none" w:sz="0" w:space="0" w:color="auto" w:frame="1"/>
          <w:lang w:eastAsia="ru-RU"/>
        </w:rPr>
        <w:t>Учет посещений (обращений) ведется ежедневно в Дневнике работы библиотеки. Посещения массовых мероприятий указываются в разделе «Учёт массовой работы», куда заносятся сведения о каждом массовом мероприятии сразу же после его проведения. Учитываются также посещения мероприятий, проводимых библиотекой за пределами собственной территории. В графе 16 Ч.1 Дневника работы указывается общее число посещений массовых мероприятий за день.</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Во второй части Дневника </w:t>
      </w:r>
      <w:r w:rsidRPr="006E2151">
        <w:rPr>
          <w:rFonts w:ascii="Times New Roman" w:eastAsia="Times New Roman" w:hAnsi="Times New Roman" w:cs="Times New Roman"/>
          <w:b/>
          <w:bCs/>
          <w:sz w:val="28"/>
          <w:szCs w:val="28"/>
          <w:bdr w:val="none" w:sz="0" w:space="0" w:color="auto" w:frame="1"/>
          <w:lang w:eastAsia="ru-RU"/>
        </w:rPr>
        <w:t>«Библиотечно-информационное обслуживание пользователей»</w:t>
      </w:r>
      <w:r w:rsidRPr="006E2151">
        <w:rPr>
          <w:rFonts w:ascii="Times New Roman" w:eastAsia="Times New Roman" w:hAnsi="Times New Roman" w:cs="Times New Roman"/>
          <w:sz w:val="28"/>
          <w:szCs w:val="28"/>
          <w:lang w:eastAsia="ru-RU"/>
        </w:rPr>
        <w:t> предусмотрены графы:</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1. Число месяца</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2. </w:t>
      </w:r>
      <w:r w:rsidRPr="006E2151">
        <w:rPr>
          <w:rFonts w:ascii="Times New Roman" w:eastAsia="Times New Roman" w:hAnsi="Times New Roman" w:cs="Times New Roman"/>
          <w:sz w:val="28"/>
          <w:szCs w:val="28"/>
          <w:lang w:eastAsia="ru-RU"/>
        </w:rPr>
        <w:t> </w:t>
      </w:r>
      <w:r w:rsidRPr="006E2151">
        <w:rPr>
          <w:rFonts w:ascii="Times New Roman" w:eastAsia="Times New Roman" w:hAnsi="Times New Roman" w:cs="Times New Roman"/>
          <w:b/>
          <w:bCs/>
          <w:sz w:val="28"/>
          <w:szCs w:val="28"/>
          <w:bdr w:val="none" w:sz="0" w:space="0" w:color="auto" w:frame="1"/>
          <w:lang w:eastAsia="ru-RU"/>
        </w:rPr>
        <w:t>Выдано (просмотрено) документов из фондов данной библиотеки, всего</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2</w:t>
      </w:r>
      <w:r w:rsidRPr="006E2151">
        <w:rPr>
          <w:rFonts w:ascii="Times New Roman" w:eastAsia="Times New Roman" w:hAnsi="Times New Roman" w:cs="Times New Roman"/>
          <w:sz w:val="28"/>
          <w:szCs w:val="28"/>
          <w:lang w:eastAsia="ru-RU"/>
        </w:rPr>
        <w:t xml:space="preserve"> указывается количество выданных, выгруженных (открытых для просмотра) документов из фондов (ресурсов) библиотеки различным категориям </w:t>
      </w:r>
      <w:r w:rsidRPr="006E2151">
        <w:rPr>
          <w:rFonts w:ascii="Times New Roman" w:eastAsia="Times New Roman" w:hAnsi="Times New Roman" w:cs="Times New Roman"/>
          <w:sz w:val="28"/>
          <w:szCs w:val="28"/>
          <w:lang w:eastAsia="ru-RU"/>
        </w:rPr>
        <w:lastRenderedPageBreak/>
        <w:t>пользователей.</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ОБРАТИТЕ ВНИМАНИЕ!</w:t>
      </w:r>
      <w:r w:rsidRPr="006E2151">
        <w:rPr>
          <w:rFonts w:ascii="Times New Roman" w:eastAsia="Times New Roman" w:hAnsi="Times New Roman" w:cs="Times New Roman"/>
          <w:sz w:val="28"/>
          <w:szCs w:val="28"/>
          <w:lang w:eastAsia="ru-RU"/>
        </w:rPr>
        <w:t> В выданных вам дневниках допущена ошибка: показатель </w:t>
      </w:r>
      <w:r w:rsidRPr="006E2151">
        <w:rPr>
          <w:rFonts w:ascii="Times New Roman" w:eastAsia="Times New Roman" w:hAnsi="Times New Roman" w:cs="Times New Roman"/>
          <w:sz w:val="28"/>
          <w:szCs w:val="28"/>
          <w:u w:val="single"/>
          <w:bdr w:val="none" w:sz="0" w:space="0" w:color="auto" w:frame="1"/>
          <w:lang w:eastAsia="ru-RU"/>
        </w:rPr>
        <w:t>графы 2. Всего. не будет равен сумме граф 3,4,5. Точно такая же ошибка допущена в графе 6, 10.</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3. В т.ч.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4. В т.ч. молодёжи 15-30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4</w:t>
      </w:r>
      <w:r w:rsidRPr="006E2151">
        <w:rPr>
          <w:rFonts w:ascii="Times New Roman" w:eastAsia="Times New Roman" w:hAnsi="Times New Roman" w:cs="Times New Roman"/>
          <w:sz w:val="28"/>
          <w:szCs w:val="28"/>
          <w:lang w:eastAsia="ru-RU"/>
        </w:rPr>
        <w:t> указывается количество выданных, выгруженных (открытых для просмотра) документов из фондов (ресурсов) библиотеки для данной категории пользователей.</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 В удаленном режиме</w:t>
      </w:r>
      <w:r w:rsidRPr="006E2151">
        <w:rPr>
          <w:rFonts w:ascii="Times New Roman" w:eastAsia="Times New Roman" w:hAnsi="Times New Roman" w:cs="Times New Roman"/>
          <w:sz w:val="28"/>
          <w:szCs w:val="28"/>
          <w:lang w:eastAsia="ru-RU"/>
        </w:rPr>
        <w:br/>
        <w:t>Данная графа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6. В том числе из фонда на физических носителях (из гр.2), всего</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6</w:t>
      </w:r>
      <w:r w:rsidRPr="006E2151">
        <w:rPr>
          <w:rFonts w:ascii="Times New Roman" w:eastAsia="Times New Roman" w:hAnsi="Times New Roman" w:cs="Times New Roman"/>
          <w:sz w:val="28"/>
          <w:szCs w:val="28"/>
          <w:lang w:eastAsia="ru-RU"/>
        </w:rPr>
        <w:t> указывается количество документов, выданных за отчетный год из библиотечного фонда на физических носителях различным категориям пользователей библиотеки. В общее количество выдач включается также количество документов, взятых пользователями с полок открытого доступа для просмотра. Каждое продление срока пользования документом по инициативе пользователя считается новой выдачей. При выдаче документов из одного структурного подразделения библиотеки в другое, в том числе по внутрисистемному обмену в ЦБС, учет выдачи производится лишь тем структурным подразделением, которое непосредственно осуществляет их выдачу документов пользователю.</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7. В т.ч.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8. В т.ч. молодёжи 15-30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8</w:t>
      </w:r>
      <w:r w:rsidRPr="006E2151">
        <w:rPr>
          <w:rFonts w:ascii="Times New Roman" w:eastAsia="Times New Roman" w:hAnsi="Times New Roman" w:cs="Times New Roman"/>
          <w:sz w:val="28"/>
          <w:szCs w:val="28"/>
          <w:lang w:eastAsia="ru-RU"/>
        </w:rPr>
        <w:t> указывается количество документов, выданных за отчетный год из библиотечного фонда на физических носителях для данной категории пользователей.</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9. В удаленном режиме</w:t>
      </w:r>
      <w:r w:rsidRPr="006E2151">
        <w:rPr>
          <w:rFonts w:ascii="Times New Roman" w:eastAsia="Times New Roman" w:hAnsi="Times New Roman" w:cs="Times New Roman"/>
          <w:sz w:val="28"/>
          <w:szCs w:val="28"/>
          <w:lang w:eastAsia="ru-RU"/>
        </w:rPr>
        <w:br/>
        <w:t>Данная графа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10 – 13. Из электронной цифровой библиотеки (из гр.2)</w:t>
      </w:r>
      <w:r w:rsidRPr="006E2151">
        <w:rPr>
          <w:rFonts w:ascii="Times New Roman" w:eastAsia="Times New Roman" w:hAnsi="Times New Roman" w:cs="Times New Roman"/>
          <w:sz w:val="28"/>
          <w:szCs w:val="28"/>
          <w:lang w:eastAsia="ru-RU"/>
        </w:rPr>
        <w:br/>
        <w:t>Данные графы не заполняются.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14 – 16. Инсталлированные документы (из гр.2)</w:t>
      </w:r>
      <w:r w:rsidRPr="006E2151">
        <w:rPr>
          <w:rFonts w:ascii="Times New Roman" w:eastAsia="Times New Roman" w:hAnsi="Times New Roman" w:cs="Times New Roman"/>
          <w:sz w:val="28"/>
          <w:szCs w:val="28"/>
          <w:lang w:eastAsia="ru-RU"/>
        </w:rPr>
        <w:br/>
        <w:t>Данные графы заполняются только в Дневнике работы РПЦПИ.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17 – 20. Сетевые удаленные лицензированные документы (из гр.2)</w:t>
      </w:r>
      <w:r w:rsidRPr="006E2151">
        <w:rPr>
          <w:rFonts w:ascii="Times New Roman" w:eastAsia="Times New Roman" w:hAnsi="Times New Roman" w:cs="Times New Roman"/>
          <w:sz w:val="28"/>
          <w:szCs w:val="28"/>
          <w:lang w:eastAsia="ru-RU"/>
        </w:rPr>
        <w:br/>
        <w:t>Данные графы не заполняются.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21 – 39. В т.ч. выдано: распределение литературы по содержанию</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графах 21 – 39</w:t>
      </w:r>
      <w:r w:rsidRPr="006E2151">
        <w:rPr>
          <w:rFonts w:ascii="Times New Roman" w:eastAsia="Times New Roman" w:hAnsi="Times New Roman" w:cs="Times New Roman"/>
          <w:sz w:val="28"/>
          <w:szCs w:val="28"/>
          <w:lang w:eastAsia="ru-RU"/>
        </w:rPr>
        <w:t> может учитываться работа с литературой по актуальным для данного периода темам.</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40 – 48. Выдано (просмотрено) документов из фондов других библиотек</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40</w:t>
      </w:r>
      <w:r w:rsidRPr="006E2151">
        <w:rPr>
          <w:rFonts w:ascii="Times New Roman" w:eastAsia="Times New Roman" w:hAnsi="Times New Roman" w:cs="Times New Roman"/>
          <w:sz w:val="28"/>
          <w:szCs w:val="28"/>
          <w:lang w:eastAsia="ru-RU"/>
        </w:rPr>
        <w:t xml:space="preserve"> указывается общее количество выданных и выгруженных (открытых для просмотра) документов, полученных из других библиотек по системе межбиблиотечного, в том числе международного абонемента (МБА и ММБА), и </w:t>
      </w:r>
      <w:r w:rsidRPr="006E2151">
        <w:rPr>
          <w:rFonts w:ascii="Times New Roman" w:eastAsia="Times New Roman" w:hAnsi="Times New Roman" w:cs="Times New Roman"/>
          <w:sz w:val="28"/>
          <w:szCs w:val="28"/>
          <w:lang w:eastAsia="ru-RU"/>
        </w:rPr>
        <w:lastRenderedPageBreak/>
        <w:t>через систему удаленных электронных (виртуальных) читальных залов по запросам посетителей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41. В т.ч.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42. В т.ч. молодёжи 15 – 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данной графе</w:t>
      </w:r>
      <w:r w:rsidRPr="006E2151">
        <w:rPr>
          <w:rFonts w:ascii="Times New Roman" w:eastAsia="Times New Roman" w:hAnsi="Times New Roman" w:cs="Times New Roman"/>
          <w:sz w:val="28"/>
          <w:szCs w:val="28"/>
          <w:lang w:eastAsia="ru-RU"/>
        </w:rPr>
        <w:t> указывается общее количество выданных и выгруженных (открытых для просмотра) документов, полученных из других библиотек по системе межбиблиотечного, в том числе международного абонемента (МБА и ММБА), и через систему удаленных электронных (виртуальных) читальных залов по запросам данной категории посетителей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43 – 45. В т.ч. полученных по системе МБА и ММБА (из гр.40)</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43</w:t>
      </w:r>
      <w:r w:rsidRPr="006E2151">
        <w:rPr>
          <w:rFonts w:ascii="Times New Roman" w:eastAsia="Times New Roman" w:hAnsi="Times New Roman" w:cs="Times New Roman"/>
          <w:sz w:val="28"/>
          <w:szCs w:val="28"/>
          <w:lang w:eastAsia="ru-RU"/>
        </w:rPr>
        <w:t> указывается число документов, в том числе копий, полученных из других библиотек по системе МБА и ММБА.</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44. В т.ч.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45. В т.ч. молодёжи 15 – 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45</w:t>
      </w:r>
      <w:r w:rsidRPr="006E2151">
        <w:rPr>
          <w:rFonts w:ascii="Times New Roman" w:eastAsia="Times New Roman" w:hAnsi="Times New Roman" w:cs="Times New Roman"/>
          <w:sz w:val="28"/>
          <w:szCs w:val="28"/>
          <w:lang w:eastAsia="ru-RU"/>
        </w:rPr>
        <w:t> указывается число документов, в том числе копий, полученных из других библиотек по системе МБА и ММБА данной категорией пользователей.</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46 – 48. Доступных в виртуальных читальных залах (из гр.40)</w:t>
      </w:r>
      <w:r w:rsidRPr="006E2151">
        <w:rPr>
          <w:rFonts w:ascii="Times New Roman" w:eastAsia="Times New Roman" w:hAnsi="Times New Roman" w:cs="Times New Roman"/>
          <w:sz w:val="28"/>
          <w:szCs w:val="28"/>
          <w:lang w:eastAsia="ru-RU"/>
        </w:rPr>
        <w:br/>
        <w:t>Данные графы не заполняются.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Графы 49 – 52. Изготовлено для пользователей и выдано копий, единиц</w:t>
      </w:r>
      <w:r w:rsidRPr="006E2151">
        <w:rPr>
          <w:rFonts w:ascii="Times New Roman" w:eastAsia="Times New Roman" w:hAnsi="Times New Roman" w:cs="Times New Roman"/>
          <w:sz w:val="28"/>
          <w:szCs w:val="28"/>
          <w:lang w:eastAsia="ru-RU"/>
        </w:rPr>
        <w:br/>
        <w:t>В графе 49 указывается общее количество копий документов, изготовленных по заказам различных категорий пользователей и выданных им в стенах библиотеки: бумажных копий (ксерокопии, распечатки), электронных копий, полученных путем сканирования и скачивания, копий в виде рулонного микрофильма, микрофиши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i/>
          <w:iCs/>
          <w:sz w:val="28"/>
          <w:szCs w:val="28"/>
          <w:bdr w:val="none" w:sz="0" w:space="0" w:color="auto" w:frame="1"/>
          <w:lang w:eastAsia="ru-RU"/>
        </w:rPr>
        <w:t>(Приложение 3. Учёт копируемых документов)</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50. В т.ч.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51. В т.ч. молодёжи 15 – 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51</w:t>
      </w:r>
      <w:r w:rsidRPr="006E2151">
        <w:rPr>
          <w:rFonts w:ascii="Times New Roman" w:eastAsia="Times New Roman" w:hAnsi="Times New Roman" w:cs="Times New Roman"/>
          <w:sz w:val="28"/>
          <w:szCs w:val="28"/>
          <w:lang w:eastAsia="ru-RU"/>
        </w:rPr>
        <w:t> указывается общее количество копий документов, изготовленных по заказам данной категории пользователей и выданных им в стенах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52. В удаленном режиме</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52</w:t>
      </w:r>
      <w:r w:rsidRPr="006E2151">
        <w:rPr>
          <w:rFonts w:ascii="Times New Roman" w:eastAsia="Times New Roman" w:hAnsi="Times New Roman" w:cs="Times New Roman"/>
          <w:sz w:val="28"/>
          <w:szCs w:val="28"/>
          <w:lang w:eastAsia="ru-RU"/>
        </w:rPr>
        <w:t> указывается общее количество копий документов, изготовленных по заказам удаленных пользователей и доставленных им почтой по системам межбиблиотечного, в том числе международного абонемента (МБА и ММБА), доставки печатных копий документов (ДД), по системе электронной доставки документов (ЭДД).</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i/>
          <w:iCs/>
          <w:sz w:val="28"/>
          <w:szCs w:val="28"/>
          <w:bdr w:val="none" w:sz="0" w:space="0" w:color="auto" w:frame="1"/>
          <w:lang w:eastAsia="ru-RU"/>
        </w:rPr>
        <w:t>Единицами учета копий являются: бумажных копий (ксерокопии, распечатки) — страница; электронных копий, полученных путем сканирования — страница; электронных копий, полученных путем скачивания — файл; копий в виде рулонного микрофильма, микрофиши — кадр.</w:t>
      </w:r>
    </w:p>
    <w:p w:rsidR="00C03332" w:rsidRPr="006E2151" w:rsidRDefault="00C03332" w:rsidP="006F29FA">
      <w:pPr>
        <w:shd w:val="clear" w:color="auto" w:fill="FFFFFF"/>
        <w:spacing w:after="0" w:line="240" w:lineRule="auto"/>
        <w:ind w:left="-284" w:right="-284"/>
        <w:rPr>
          <w:rFonts w:ascii="Times New Roman" w:eastAsia="Times New Roman" w:hAnsi="Times New Roman" w:cs="Times New Roman"/>
          <w:sz w:val="28"/>
          <w:szCs w:val="28"/>
          <w:lang w:eastAsia="ru-RU"/>
        </w:rPr>
      </w:pP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lastRenderedPageBreak/>
        <w:t>Графы 53 – 56. Выполнено справок и консультаций, единиц</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53</w:t>
      </w:r>
      <w:r w:rsidRPr="006E2151">
        <w:rPr>
          <w:rFonts w:ascii="Times New Roman" w:eastAsia="Times New Roman" w:hAnsi="Times New Roman" w:cs="Times New Roman"/>
          <w:sz w:val="28"/>
          <w:szCs w:val="28"/>
          <w:lang w:eastAsia="ru-RU"/>
        </w:rPr>
        <w:t> указывается суммарное число справок (консультаций), выполненных в устной или письменной форме по запросам различных категорий посетителей библиотеки. Суммируются все справки (консультации), зафиксированные в первичных формах учёта: «Тетрадь учета выполненных справок» (тематические, уточняющие и фактографические справки) и листок «Суммарный учет справок и консультаций» (адресные справки и консультации).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54. В т.ч. дети до 14 лет включительно</w:t>
      </w:r>
      <w:r w:rsidRPr="006E2151">
        <w:rPr>
          <w:rFonts w:ascii="Times New Roman" w:eastAsia="Times New Roman" w:hAnsi="Times New Roman" w:cs="Times New Roman"/>
          <w:sz w:val="28"/>
          <w:szCs w:val="28"/>
          <w:lang w:eastAsia="ru-RU"/>
        </w:rPr>
        <w:br/>
        <w:t>Данная графа в Дневнике работы со взрослыми читателями не заполняется.</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55. В т.ч. молодёжи 15 – 30 лет</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55</w:t>
      </w:r>
      <w:r w:rsidRPr="006E2151">
        <w:rPr>
          <w:rFonts w:ascii="Times New Roman" w:eastAsia="Times New Roman" w:hAnsi="Times New Roman" w:cs="Times New Roman"/>
          <w:sz w:val="28"/>
          <w:szCs w:val="28"/>
          <w:lang w:eastAsia="ru-RU"/>
        </w:rPr>
        <w:t> указывается суммарное число справок (консультаций), выполненных в устной или письменной форме по запросам данной категории посетителей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Графа 56. В удалённом режиме.</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В графе 56</w:t>
      </w:r>
      <w:r w:rsidRPr="006E2151">
        <w:rPr>
          <w:rFonts w:ascii="Times New Roman" w:eastAsia="Times New Roman" w:hAnsi="Times New Roman" w:cs="Times New Roman"/>
          <w:sz w:val="28"/>
          <w:szCs w:val="28"/>
          <w:lang w:eastAsia="ru-RU"/>
        </w:rPr>
        <w:t> указывается суммарное число справок (консультаций), выполненных в устной или письменной форме по запросам удаленных пользователей библиотеки, в том числе поступивших через Интернет (в виртуальную справочную службу, по электронной почте, на аккаунт библиотеки в социальных сетях, иные автоматизированные формы приема запросов).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В третьей части Дневника </w:t>
      </w:r>
      <w:r w:rsidRPr="006E2151">
        <w:rPr>
          <w:rFonts w:ascii="Times New Roman" w:eastAsia="Times New Roman" w:hAnsi="Times New Roman" w:cs="Times New Roman"/>
          <w:b/>
          <w:bCs/>
          <w:sz w:val="28"/>
          <w:szCs w:val="28"/>
          <w:bdr w:val="none" w:sz="0" w:space="0" w:color="auto" w:frame="1"/>
          <w:lang w:eastAsia="ru-RU"/>
        </w:rPr>
        <w:t>«Учет массовой работы»  </w:t>
      </w:r>
      <w:r w:rsidRPr="006E2151">
        <w:rPr>
          <w:rFonts w:ascii="Times New Roman" w:eastAsia="Times New Roman" w:hAnsi="Times New Roman" w:cs="Times New Roman"/>
          <w:sz w:val="28"/>
          <w:szCs w:val="28"/>
          <w:lang w:eastAsia="ru-RU"/>
        </w:rPr>
        <w:t>предусмотрены графы:</w:t>
      </w:r>
      <w:r w:rsidRPr="006E2151">
        <w:rPr>
          <w:rFonts w:ascii="Times New Roman" w:eastAsia="Times New Roman" w:hAnsi="Times New Roman" w:cs="Times New Roman"/>
          <w:sz w:val="28"/>
          <w:szCs w:val="28"/>
          <w:lang w:eastAsia="ru-RU"/>
        </w:rPr>
        <w:br/>
        <w:t>1. № п/п</w:t>
      </w:r>
      <w:r w:rsidRPr="006E2151">
        <w:rPr>
          <w:rFonts w:ascii="Times New Roman" w:eastAsia="Times New Roman" w:hAnsi="Times New Roman" w:cs="Times New Roman"/>
          <w:sz w:val="28"/>
          <w:szCs w:val="28"/>
          <w:lang w:eastAsia="ru-RU"/>
        </w:rPr>
        <w:br/>
        <w:t>2. Число и месяц</w:t>
      </w:r>
      <w:r w:rsidRPr="006E2151">
        <w:rPr>
          <w:rFonts w:ascii="Times New Roman" w:eastAsia="Times New Roman" w:hAnsi="Times New Roman" w:cs="Times New Roman"/>
          <w:sz w:val="28"/>
          <w:szCs w:val="28"/>
          <w:lang w:eastAsia="ru-RU"/>
        </w:rPr>
        <w:br/>
        <w:t>3. Название и форма мероприятия</w:t>
      </w:r>
      <w:r w:rsidRPr="006E2151">
        <w:rPr>
          <w:rFonts w:ascii="Times New Roman" w:eastAsia="Times New Roman" w:hAnsi="Times New Roman" w:cs="Times New Roman"/>
          <w:sz w:val="28"/>
          <w:szCs w:val="28"/>
          <w:lang w:eastAsia="ru-RU"/>
        </w:rPr>
        <w:br/>
        <w:t>4. Количество обслуженных</w:t>
      </w:r>
      <w:r w:rsidRPr="006E2151">
        <w:rPr>
          <w:rFonts w:ascii="Times New Roman" w:eastAsia="Times New Roman" w:hAnsi="Times New Roman" w:cs="Times New Roman"/>
          <w:sz w:val="28"/>
          <w:szCs w:val="28"/>
          <w:lang w:eastAsia="ru-RU"/>
        </w:rPr>
        <w:br/>
        <w:t>5. Кто проводил мероприятие и где.</w:t>
      </w:r>
      <w:r w:rsidRPr="006E2151">
        <w:rPr>
          <w:rFonts w:ascii="Times New Roman" w:eastAsia="Times New Roman" w:hAnsi="Times New Roman" w:cs="Times New Roman"/>
          <w:sz w:val="28"/>
          <w:szCs w:val="28"/>
          <w:lang w:eastAsia="ru-RU"/>
        </w:rPr>
        <w:br/>
        <w:t>В графе </w:t>
      </w:r>
      <w:r w:rsidRPr="006E2151">
        <w:rPr>
          <w:rFonts w:ascii="Times New Roman" w:eastAsia="Times New Roman" w:hAnsi="Times New Roman" w:cs="Times New Roman"/>
          <w:b/>
          <w:bCs/>
          <w:sz w:val="28"/>
          <w:szCs w:val="28"/>
          <w:bdr w:val="none" w:sz="0" w:space="0" w:color="auto" w:frame="1"/>
          <w:lang w:eastAsia="ru-RU"/>
        </w:rPr>
        <w:t>«Количество обслуженных»</w:t>
      </w:r>
      <w:r w:rsidRPr="006E2151">
        <w:rPr>
          <w:rFonts w:ascii="Times New Roman" w:eastAsia="Times New Roman" w:hAnsi="Times New Roman" w:cs="Times New Roman"/>
          <w:sz w:val="28"/>
          <w:szCs w:val="28"/>
          <w:lang w:eastAsia="ru-RU"/>
        </w:rPr>
        <w:t> будут указываться сведения на основе </w:t>
      </w:r>
      <w:r w:rsidRPr="006E2151">
        <w:rPr>
          <w:rFonts w:ascii="Times New Roman" w:eastAsia="Times New Roman" w:hAnsi="Times New Roman" w:cs="Times New Roman"/>
          <w:b/>
          <w:bCs/>
          <w:sz w:val="28"/>
          <w:szCs w:val="28"/>
          <w:bdr w:val="none" w:sz="0" w:space="0" w:color="auto" w:frame="1"/>
          <w:lang w:eastAsia="ru-RU"/>
        </w:rPr>
        <w:t>листков (списки) участников (присутствующих).</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Учет работы с библиотечными пунктами</w:t>
      </w:r>
      <w:r w:rsidRPr="006E2151">
        <w:rPr>
          <w:rFonts w:ascii="Times New Roman" w:eastAsia="Times New Roman" w:hAnsi="Times New Roman" w:cs="Times New Roman"/>
          <w:sz w:val="28"/>
          <w:szCs w:val="28"/>
          <w:lang w:eastAsia="ru-RU"/>
        </w:rPr>
        <w:t> в Дневнике не предусмотрен, так как в каждом структурном подразделении, в том числе и находящемся вне стен библиотеки, ведется свой Дневник работы.</w:t>
      </w:r>
      <w:r w:rsidRPr="006E2151">
        <w:rPr>
          <w:rFonts w:ascii="Times New Roman" w:eastAsia="Times New Roman" w:hAnsi="Times New Roman" w:cs="Times New Roman"/>
          <w:sz w:val="28"/>
          <w:szCs w:val="28"/>
          <w:lang w:eastAsia="ru-RU"/>
        </w:rPr>
        <w:br/>
        <w:t>Библиотеки, обслуживающие взрослых и детей, ведут учёт работы с читателями-детьми отдельно в соответствующем дневнике.</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b/>
          <w:bCs/>
          <w:sz w:val="28"/>
          <w:szCs w:val="28"/>
          <w:bdr w:val="none" w:sz="0" w:space="0" w:color="auto" w:frame="1"/>
          <w:lang w:eastAsia="ru-RU"/>
        </w:rPr>
        <w:t>Список источников</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t>1. Библиотечная статистика: показатели и единицы исчисления: ГОСТ 7.0.20-2014. – Взамен ГОСТ 7.20-2000 ; введ. 2014 – 10 – 21. - Москва: Стандартинформ, 2014. – 37 с.</w:t>
      </w:r>
      <w:r w:rsidRPr="006E2151">
        <w:rPr>
          <w:rFonts w:ascii="Times New Roman" w:eastAsia="Times New Roman" w:hAnsi="Times New Roman" w:cs="Times New Roman"/>
          <w:sz w:val="28"/>
          <w:szCs w:val="28"/>
          <w:lang w:eastAsia="ru-RU"/>
        </w:rPr>
        <w:br/>
        <w:t>2. Справочник библиотекаря / науч. ред. А.Н.Ванеев. - Изд. 4-е, перераб. и доп. – Санкт-Петербург: Профессия, 2013. – 640 с. – (Библиотека).</w:t>
      </w:r>
      <w:r w:rsidRPr="006E2151">
        <w:rPr>
          <w:rFonts w:ascii="Times New Roman" w:eastAsia="Times New Roman" w:hAnsi="Times New Roman" w:cs="Times New Roman"/>
          <w:sz w:val="28"/>
          <w:szCs w:val="28"/>
          <w:lang w:eastAsia="ru-RU"/>
        </w:rPr>
        <w:br/>
        <w:t xml:space="preserve">3. «Статистика - это наука, и она не терпит приблизительности»: первичные </w:t>
      </w:r>
      <w:r w:rsidRPr="006E2151">
        <w:rPr>
          <w:rFonts w:ascii="Times New Roman" w:eastAsia="Times New Roman" w:hAnsi="Times New Roman" w:cs="Times New Roman"/>
          <w:sz w:val="28"/>
          <w:szCs w:val="28"/>
          <w:lang w:eastAsia="ru-RU"/>
        </w:rPr>
        <w:lastRenderedPageBreak/>
        <w:t>учётные документы и формы государственной статистической отчетности с комментариями: практическое пособие / НГОУНБ им.В.И.Ленина; сост. М.Г.Болотова, А.М.Четверова; отв. за вып. Л.И.Соболева. – Нижний Новгород, 2016. – 1 электрон. опт. диск (CD-R).</w:t>
      </w:r>
      <w:r w:rsidRPr="006E2151">
        <w:rPr>
          <w:rFonts w:ascii="Times New Roman" w:eastAsia="Times New Roman" w:hAnsi="Times New Roman" w:cs="Times New Roman"/>
          <w:sz w:val="28"/>
          <w:szCs w:val="28"/>
          <w:lang w:eastAsia="ru-RU"/>
        </w:rPr>
        <w:br/>
        <w:t>4. Организация работы централизованной библиотечной системы: инструкции и учётные формы / под ред. Р.З.Зотовой. – 2-е изд., испр. и доп. – М.: Книга, 1985. – 192 с.</w:t>
      </w:r>
      <w:r w:rsidRPr="006E2151">
        <w:rPr>
          <w:rFonts w:ascii="Times New Roman" w:eastAsia="Times New Roman" w:hAnsi="Times New Roman" w:cs="Times New Roman"/>
          <w:sz w:val="28"/>
          <w:szCs w:val="28"/>
          <w:lang w:eastAsia="ru-RU"/>
        </w:rPr>
        <w:br/>
      </w:r>
      <w:r w:rsidRPr="006E2151">
        <w:rPr>
          <w:rFonts w:ascii="Times New Roman" w:eastAsia="Times New Roman" w:hAnsi="Times New Roman" w:cs="Times New Roman"/>
          <w:sz w:val="28"/>
          <w:szCs w:val="28"/>
          <w:lang w:eastAsia="ru-RU"/>
        </w:rPr>
        <w:br/>
      </w:r>
    </w:p>
    <w:sectPr w:rsidR="00C03332" w:rsidRPr="006E2151" w:rsidSect="0059206D">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A7" w:rsidRDefault="00FC3CA7" w:rsidP="00BD3958">
      <w:pPr>
        <w:spacing w:after="0" w:line="240" w:lineRule="auto"/>
      </w:pPr>
      <w:r>
        <w:separator/>
      </w:r>
    </w:p>
  </w:endnote>
  <w:endnote w:type="continuationSeparator" w:id="0">
    <w:p w:rsidR="00FC3CA7" w:rsidRDefault="00FC3CA7" w:rsidP="00BD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A7" w:rsidRDefault="00FC3CA7" w:rsidP="00BD3958">
      <w:pPr>
        <w:spacing w:after="0" w:line="240" w:lineRule="auto"/>
      </w:pPr>
      <w:r>
        <w:separator/>
      </w:r>
    </w:p>
  </w:footnote>
  <w:footnote w:type="continuationSeparator" w:id="0">
    <w:p w:rsidR="00FC3CA7" w:rsidRDefault="00FC3CA7" w:rsidP="00BD39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43A"/>
    <w:rsid w:val="00025F98"/>
    <w:rsid w:val="00286753"/>
    <w:rsid w:val="00350FA1"/>
    <w:rsid w:val="004946C0"/>
    <w:rsid w:val="0059206D"/>
    <w:rsid w:val="005976E2"/>
    <w:rsid w:val="006E2151"/>
    <w:rsid w:val="006F29FA"/>
    <w:rsid w:val="008843C7"/>
    <w:rsid w:val="00A4143A"/>
    <w:rsid w:val="00B07FE0"/>
    <w:rsid w:val="00BD3958"/>
    <w:rsid w:val="00C03332"/>
    <w:rsid w:val="00D30EDA"/>
    <w:rsid w:val="00F4366B"/>
    <w:rsid w:val="00F825B0"/>
    <w:rsid w:val="00F961F6"/>
    <w:rsid w:val="00FC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BFFF"/>
  <w15:chartTrackingRefBased/>
  <w15:docId w15:val="{C107FB03-9C51-4B52-B0A2-ADAAE758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33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332"/>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03332"/>
    <w:rPr>
      <w:b/>
      <w:bCs/>
    </w:rPr>
  </w:style>
  <w:style w:type="character" w:styleId="a4">
    <w:name w:val="Emphasis"/>
    <w:basedOn w:val="a0"/>
    <w:uiPriority w:val="20"/>
    <w:qFormat/>
    <w:rsid w:val="00C03332"/>
    <w:rPr>
      <w:i/>
      <w:iCs/>
    </w:rPr>
  </w:style>
  <w:style w:type="character" w:styleId="a5">
    <w:name w:val="Hyperlink"/>
    <w:basedOn w:val="a0"/>
    <w:uiPriority w:val="99"/>
    <w:semiHidden/>
    <w:unhideWhenUsed/>
    <w:rsid w:val="00C03332"/>
    <w:rPr>
      <w:color w:val="0000FF"/>
      <w:u w:val="single"/>
    </w:rPr>
  </w:style>
  <w:style w:type="paragraph" w:styleId="a6">
    <w:name w:val="Normal (Web)"/>
    <w:basedOn w:val="a"/>
    <w:uiPriority w:val="99"/>
    <w:semiHidden/>
    <w:unhideWhenUsed/>
    <w:rsid w:val="00286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D395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3958"/>
  </w:style>
  <w:style w:type="paragraph" w:styleId="a9">
    <w:name w:val="footer"/>
    <w:basedOn w:val="a"/>
    <w:link w:val="aa"/>
    <w:uiPriority w:val="99"/>
    <w:unhideWhenUsed/>
    <w:rsid w:val="00BD395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08179">
      <w:bodyDiv w:val="1"/>
      <w:marLeft w:val="0"/>
      <w:marRight w:val="0"/>
      <w:marTop w:val="0"/>
      <w:marBottom w:val="0"/>
      <w:divBdr>
        <w:top w:val="none" w:sz="0" w:space="0" w:color="auto"/>
        <w:left w:val="none" w:sz="0" w:space="0" w:color="auto"/>
        <w:bottom w:val="none" w:sz="0" w:space="0" w:color="auto"/>
        <w:right w:val="none" w:sz="0" w:space="0" w:color="auto"/>
      </w:divBdr>
      <w:divsChild>
        <w:div w:id="1933515295">
          <w:marLeft w:val="0"/>
          <w:marRight w:val="0"/>
          <w:marTop w:val="0"/>
          <w:marBottom w:val="0"/>
          <w:divBdr>
            <w:top w:val="none" w:sz="0" w:space="0" w:color="auto"/>
            <w:left w:val="none" w:sz="0" w:space="0" w:color="auto"/>
            <w:bottom w:val="none" w:sz="0" w:space="0" w:color="auto"/>
            <w:right w:val="none" w:sz="0" w:space="0" w:color="auto"/>
          </w:divBdr>
          <w:divsChild>
            <w:div w:id="1126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2599</Words>
  <Characters>14816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Дзюба</dc:creator>
  <cp:keywords/>
  <dc:description/>
  <cp:lastModifiedBy>Дзюба</cp:lastModifiedBy>
  <cp:revision>10</cp:revision>
  <dcterms:created xsi:type="dcterms:W3CDTF">2019-01-09T07:26:00Z</dcterms:created>
  <dcterms:modified xsi:type="dcterms:W3CDTF">2019-01-09T11:50:00Z</dcterms:modified>
</cp:coreProperties>
</file>