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98" w:rsidRDefault="00714B9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70554" w:rsidRPr="00070554" w:rsidRDefault="00070554" w:rsidP="000705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070554" w:rsidRPr="00070554" w:rsidRDefault="00070554" w:rsidP="000705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070554" w:rsidRPr="00070554" w:rsidRDefault="00070554" w:rsidP="000705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070554" w:rsidRPr="00070554" w:rsidRDefault="00070554" w:rsidP="0007055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055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070554" w:rsidRPr="00070554" w:rsidTr="00070554">
        <w:tc>
          <w:tcPr>
            <w:tcW w:w="3936" w:type="dxa"/>
            <w:hideMark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070554" w:rsidRPr="00070554" w:rsidTr="00070554">
        <w:tc>
          <w:tcPr>
            <w:tcW w:w="3936" w:type="dxa"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070554" w:rsidRPr="00070554" w:rsidTr="00070554">
        <w:tc>
          <w:tcPr>
            <w:tcW w:w="3936" w:type="dxa"/>
            <w:hideMark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070554" w:rsidRPr="00070554" w:rsidTr="00070554">
        <w:tc>
          <w:tcPr>
            <w:tcW w:w="3936" w:type="dxa"/>
            <w:hideMark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070554" w:rsidRPr="00070554" w:rsidTr="00070554">
        <w:tc>
          <w:tcPr>
            <w:tcW w:w="3936" w:type="dxa"/>
            <w:hideMark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070554" w:rsidRPr="00070554" w:rsidRDefault="00070554" w:rsidP="0007055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705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070554" w:rsidRPr="00070554" w:rsidRDefault="00070554" w:rsidP="0007055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4B98" w:rsidRPr="00070554" w:rsidRDefault="002E4F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нструкция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оператора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котельной</w:t>
      </w:r>
      <w:r w:rsidRPr="00070554">
        <w:rPr>
          <w:lang w:val="ru-RU"/>
        </w:rPr>
        <w:br/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-052-22</w:t>
      </w:r>
    </w:p>
    <w:p w:rsidR="00714B98" w:rsidRPr="00070554" w:rsidRDefault="00714B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изложенные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распространяются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выполняющих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0554">
        <w:rPr>
          <w:color w:val="000000"/>
          <w:sz w:val="24"/>
          <w:szCs w:val="24"/>
          <w:lang w:val="ru-RU"/>
        </w:rPr>
        <w:t>МБОУ «Кизиловская начальная школа – детский сад «Росинка»,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Pr="00070554" w:rsidRDefault="002E4F13" w:rsidP="0007055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Default="002E4F13" w:rsidP="00070554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нализа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травмирования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</w:t>
      </w:r>
      <w:proofErr w:type="spellStart"/>
      <w:r w:rsidR="00070554">
        <w:rPr>
          <w:rFonts w:hAnsi="Times New Roman" w:cs="Times New Roman"/>
          <w:color w:val="000000"/>
          <w:sz w:val="24"/>
          <w:szCs w:val="24"/>
          <w:lang w:val="ru-RU"/>
        </w:rPr>
        <w:t>Росинка</w:t>
      </w:r>
      <w:proofErr w:type="gramStart"/>
      <w:r w:rsidR="00070554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spellEnd"/>
      <w:proofErr w:type="gram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Статья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212, 221, 225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772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работодателем»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2.3. "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Тип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овая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утвержденная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Минтранса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15.09.1997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105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2.4. "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Типовая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",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Госгортехнадзора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19.08.1999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49.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29.10.2021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766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старше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Default="002E4F13" w:rsidP="000705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осмотр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Pr="00070554" w:rsidRDefault="002E4F13" w:rsidP="000705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обуче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микротравмах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Default="002E4F13" w:rsidP="000705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Pr="00070554" w:rsidRDefault="002E4F13" w:rsidP="000705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стажировку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14B98" w:rsidRDefault="002E4F13" w:rsidP="00070554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Pr="00070554" w:rsidRDefault="002E4F13" w:rsidP="00070554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допущенные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II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труктажа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процессах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сырья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функциональных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осуществлением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влияющими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содер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жащих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дополнител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имеющимся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авариях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перерыве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Целев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непрерывным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наряда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автомо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бильных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прямыми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основному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технологическому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процессу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предусмотрен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участка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разгрузочных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уборке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территорий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проезжей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дорог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железнодорожных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3.1.8.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пользов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обращению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обучен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3.1.9.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3.1.10.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допустивший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рассматривается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нарушитель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привлечен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причинением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виновный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ежедневной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равилами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0554">
        <w:rPr>
          <w:color w:val="000000"/>
          <w:sz w:val="24"/>
          <w:szCs w:val="24"/>
          <w:lang w:val="ru-RU"/>
        </w:rPr>
        <w:t>МБОУ «Кизиловская начальна</w:t>
      </w:r>
      <w:r w:rsidR="00070554">
        <w:rPr>
          <w:color w:val="000000"/>
          <w:sz w:val="24"/>
          <w:szCs w:val="24"/>
          <w:lang w:val="ru-RU"/>
        </w:rPr>
        <w:t>я школа – детский сад «Росинка».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ряжениями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3.4.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4B98" w:rsidRDefault="002E4F13" w:rsidP="0007055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Default="002E4F13" w:rsidP="0007055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Default="002E4F13" w:rsidP="0007055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изделия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Default="002E4F13" w:rsidP="0007055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Pr="00070554" w:rsidRDefault="002E4F13" w:rsidP="00070554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острые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заусенцы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шероховатость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поверхностях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повышенное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цепи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произойти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Вредные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4B98" w:rsidRPr="00070554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запыленность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загазованность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повышенный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вибрации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инфразвуковых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колебаний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Pr="00070554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повышенная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пониженная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подвижность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естественного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света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Pr="00070554" w:rsidRDefault="002E4F13" w:rsidP="00070554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значительной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</w:p>
    <w:p w:rsidR="00070554" w:rsidRPr="00F0629A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нормами выдачи спецодежды, </w:t>
      </w:r>
      <w:proofErr w:type="spellStart"/>
      <w:r w:rsidR="00070554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средств и индивидуальной защиты</w:t>
      </w:r>
      <w:r w:rsidR="00070554" w:rsidRPr="00DC5F9A">
        <w:rPr>
          <w:rFonts w:hAnsi="Times New Roman" w:cs="Times New Roman"/>
          <w:color w:val="000000"/>
          <w:sz w:val="24"/>
          <w:szCs w:val="24"/>
          <w:lang w:val="ru-RU"/>
        </w:rPr>
        <w:t>, утвержденными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директора от 10.01.2022г. №19-АХ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ановленном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3.5.3.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3.5.4.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гарде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робной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3.6.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ефон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+7978723840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3.6.2.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кротравме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3.6.3.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3.7.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3.7.1.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3.7.2.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еществами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3.7.3.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3.7.4.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3.7.5.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3.7.6.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плохого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самочувствия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пожаротуше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водоснабжения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теплообеспечения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режимных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температурных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графиков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загромождены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запасные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Убрать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посторонние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14B98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4.1.3. </w:t>
      </w:r>
      <w:r>
        <w:rPr>
          <w:rFonts w:hAnsi="Times New Roman" w:cs="Times New Roman"/>
          <w:color w:val="000000"/>
          <w:sz w:val="24"/>
          <w:szCs w:val="24"/>
        </w:rPr>
        <w:t>Внешним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убедиться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4B98" w:rsidRPr="00070554" w:rsidRDefault="002E4F13" w:rsidP="0007055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дымоходов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ограждений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подсобных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электропроводки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шин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проводников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корпусов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кнопок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электромагнитных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пускателей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электроосвещения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стекол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термометров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манометров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порывов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течи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трубопроводов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трехходовых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4.1.4.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резервных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циркуляционных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насосов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расчетным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параметрам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показания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4.1.5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запис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обратив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недостатки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производившихся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ремонтных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сливалась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какова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наружного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роспи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полуфабрикаты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пуском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котлоагрегата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томатики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4.2.2.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манометров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указателей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насосов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4.2.3.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производят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трехходового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заменяющих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запорных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стрелки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манометра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нуль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4.2.4.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указателей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сниженных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указател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проверяют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сверкой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показаний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показаниями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указателей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прямого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4.2.5.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проверяют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принудительным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кратковременным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открыванием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подрывом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4.2.6.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резервных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питатель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насосов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кратковременного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проведя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комплектности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загрязнении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порче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пропаже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ограждений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4.4.1.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Pr="00070554" w:rsidRDefault="002E4F13" w:rsidP="0007055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напильники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рашпили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молотки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кувалды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прочно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насажены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деревянные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ручки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бойки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молотков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кувалд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наклепа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бойк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слегка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выпуклой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зубила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крейцмейсели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пробойники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наклепа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150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гаечные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ключи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неразработанными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губками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размеру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гаек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прокладок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Default="002E4F13" w:rsidP="0007055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тиски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верстаке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губки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тисков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струбцин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несработанную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насечку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14B98" w:rsidRPr="00070554" w:rsidRDefault="002E4F13" w:rsidP="0007055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тельфере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талях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надписи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грузоподъемности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воздушные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шланги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пневматического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штуцере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соединены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заершенных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ниппелей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хомутиками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зачистные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пневматические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машинки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кожухи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переносные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светильники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заводского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4.4.2.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переноски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ящик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сумка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карманах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4.4.3.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целый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шланговый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штепсельной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вилкой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изоляция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клеммы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электроинструментом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36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диэлектрическими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ковриками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галошами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ктроинструмент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замыкания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714B98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растопкой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котлоагрегата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запорных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сжигания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астопку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постепенно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обеспечивая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равномерный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прогрев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наблюдая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показаниями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манометра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термометра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эксплуатацию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строгом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температурный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расчетные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водоуказательном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растопкой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произведена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вентиляция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10 - 15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газообразном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манометру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газопровода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задвижек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газопровод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свечу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Розжиг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автоматикой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Зажигая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горелки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растопочных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очках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рукавицах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розжига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горелки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газообразном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погасло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горелку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провентилировать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10 - 15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повторному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розжигу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горелки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розжига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горелки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жидком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мазут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загорелся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форсунку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растопочный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факел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провентилировать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воздухопроводы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10 - 15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причину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незагорания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снова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зажиганию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форсунки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Растопочный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факел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тогда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устойчивым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5.1.10.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манометра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насосов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инжекторов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5.1.11.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гулированы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допускаемое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опломбированы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проверяться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5.1.12.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манометров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указателей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Pr="00070554" w:rsidRDefault="002E4F13" w:rsidP="0007055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1,4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МПа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1,4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МПа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МПа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включительно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5.1.13.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Прочистку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засорившихся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стекол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пробных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трехходовых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манометров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загнутой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проволокой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5.1.14.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стекол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прогреве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стекол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оче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редность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разрыва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стекол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5.1.15.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водомерными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предела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5.1.16.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гидравлических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разрыва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трубопрово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выдержкой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достаточного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обогревания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трубопровода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паровых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магистралях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спускные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5.1.17.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погаснут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горелки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горелки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перекрыв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отключающую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горелками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провентилировать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воздухопроводы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выяснить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причину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5.1.18.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жидком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погаснут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форсунки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паровом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распылении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дутье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тягу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причину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екращения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5.1.19.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расположении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фронта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наход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позади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сбоку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наблюдает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5.1.20.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предстоящей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предупреждают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ремонтирующих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соседние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ремонте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чистке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отключены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заглушками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нормального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Открытие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постепенно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гидравлических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вибрации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трубопровода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отклонений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запорные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закрыты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пропускают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5.1.21.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выбивание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5.1.22.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ударами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молотка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рычага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5.1.23.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периодической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сделана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5.1.24.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внутри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соединенного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трубопроводами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пароп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ровод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питательные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дренажные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спускные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ремонтом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отделен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трубопроводов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заглушками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5.1.25.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Открывание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лючков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зрешается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открыванием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лючков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расположенных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водяного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экономайзеров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иалами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провентилированы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освещены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надежно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защищены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проникновения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газоходов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Чистота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подтверждена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анализом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5.2.2.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распоряжению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очего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</w:p>
    <w:p w:rsidR="00714B98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5.3.1. </w:t>
      </w:r>
      <w:r>
        <w:rPr>
          <w:rFonts w:hAnsi="Times New Roman" w:cs="Times New Roman"/>
          <w:color w:val="000000"/>
          <w:sz w:val="24"/>
          <w:szCs w:val="24"/>
        </w:rPr>
        <w:t>Оператору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остатков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снижения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нуля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пуск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питательными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приборами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томатикой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противоаварийной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зажигать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погасший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предварительной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зажигать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газовый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факел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соседней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горелки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поднимать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допущенного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инспекцией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Ростехнадзора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заклинивать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нагружать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продувочной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ударами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молотка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ящики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обдуве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загромождать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посторонними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авленные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произошла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авария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(71-26)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доставить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случившемся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5.4.3.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Аптечка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укомплектована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перевязочными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истек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аптечка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видном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доступном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5.4.4.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эвакуатор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порошковым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огнетушителем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5.4.5.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112.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714B98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5.5.1.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4B98" w:rsidRPr="00070554" w:rsidRDefault="002E4F13" w:rsidP="0007055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назначению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ачалом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комплектности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пригодности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загрязнении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порче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выходе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утрате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пропаже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изменившихся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антропометрических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утратившие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испорченные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работодателю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нормативного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годности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увольнения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714B98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течи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заклепочных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швах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вальцовки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свищей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нагрева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арматуры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манометров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вспомогательного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срочно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загорания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сажи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уноса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экономайзере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пароперегревателе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перекрыть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тягу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остановив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дымососы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вентиляторы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перекрыть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воздушные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газовые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заслонки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провентилировать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proofErr w:type="gram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указав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точное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показать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тушении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газообразном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газопровод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задвижки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аварийном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усиленно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выпуская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воспламенения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огне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тушитель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песок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накрыть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огонь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брезентом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войлоком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Заливать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горящее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отключенное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угрожающей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здоровью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каждом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произошедше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несчастном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(7-26)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6.2.2.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травмирующего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фактора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бригаду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103,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травмированию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перестало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ствовать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50%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клапанов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заменяющих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предохранительных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поднялось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разрешенного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10%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продолжает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несмотря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тяги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дутья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усиленное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произошла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утечка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подпитка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снижается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несмотря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усиленное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поднялся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кромки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продувкой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снизить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прекращено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водоуказательных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элементах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барабане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коллекторе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камере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жаровой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огневой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коробке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кожухе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трубной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решетке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внешнем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сепараторе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паропроводе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обнаружены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трещины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выпучины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пропуски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сварных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швах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обрывы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обнаружена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загазованность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газообразном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щена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подача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произошел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взрыв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газовоздушной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смеси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подача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электроэнергии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искусственной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тяге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обмуровки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возник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загорелась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сажа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частицы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топлива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газоходах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угрожающих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безаварийной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6.3.3.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малейших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раздражении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слизистых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оболочек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верхних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дыхательных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(7-46)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медпункт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звуковая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сигнализация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6.4.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ствия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сообщит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реанимация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14B98" w:rsidRPr="00070554" w:rsidRDefault="002E4F13" w:rsidP="00070554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жизненно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важные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сердцебиение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4-5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реанимационных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ровную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жесткую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грудную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непрямой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массаж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искусственное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Непрямой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массаж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ладонями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взятыми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замок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Надавливания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вертикально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соединяющей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грудину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позвоночником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Надавливания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плавно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резких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движений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тяжестью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Глубина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продавливания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клетки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5-6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частота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надавливаний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искусственного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арлей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платком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инородных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сгустки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слизь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рвотные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массы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запрокинуть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положив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лоб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приподняв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подбородок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Зажать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большим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указательным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пальцами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Герметизировать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роизвести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плавных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выдоха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лучше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марлю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секунды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1-2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секунды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пассивный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выдох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приподнимается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грудь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вдохе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опускается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ыдохе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Чередовать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надавливаний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вдохами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искусственного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производящих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реанимацию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Реанимационные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пульса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остоятельного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механической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сопровождающейся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алого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вытекает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пульсирующей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ижать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артерию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плечевую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бедренную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пальцами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кулаком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Прижатие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артерии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короткий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промежуток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прижатия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артерий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располагаются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накладывать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расправить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ткань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швов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растянуть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усил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виток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близко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прижатия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витка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витка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меньшим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усилием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закрепить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перетягивать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петлю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разрешено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накладывать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зимой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- 30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истекло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нская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недоступна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пальцами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прижать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артерию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массаж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предыдущего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повторного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- 15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ремнем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шарфом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толстой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веревкой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закручивая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палкой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усилием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позволяющим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неправильном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посинение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отек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шею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тампон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упаковку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бинта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сложенный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противоположной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виток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охватил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шею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прижимая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тампон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бедро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прижать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упаковкой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бинта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свернутой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венозном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темная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вытекает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непрерывной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приподнять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салфетку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давящую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носовом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сжать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носу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смоченный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ватный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тампон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сложенную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слоев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марлю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ткань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переносице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бледность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покровов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слабость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пульс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одышка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орочное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травматической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ампутации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травматической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ампутации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сегментов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давящу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марлевую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подручных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кисть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сохранению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ампутированного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сегмента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ложения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Ампутированный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сегмент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завернуть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чистую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салфетку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упаковать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полиэтиленовый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пакет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завязать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снегом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ампутированного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сегмента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6.4.5.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ранениях</w:t>
      </w:r>
    </w:p>
    <w:p w:rsidR="00714B98" w:rsidRPr="00070554" w:rsidRDefault="002E4F13" w:rsidP="0007055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инфицирования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загрязнения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достигается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инородные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лежат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свободно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промывать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вливать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спиртовые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растворы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«зеленку»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йод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чистыми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Смазав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йодной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настойкой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осуществляя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марлевые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салфетки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стерильные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забинтовать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учитывая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бинт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врезаться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затруднять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кровообращение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проникающем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марлевой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стерильной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забинтовать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слишком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сдавливать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внутренности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клетки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стерильной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толстым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слоем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марли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верху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закрепить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пропускающий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Default="002E4F13" w:rsidP="00070554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ранениях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острыми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колющими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сильных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горизонтальное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накрыть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чистой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салфеткой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носовым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платком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салфетку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прикрыть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яблок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Нельзя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промывать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колотые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резаные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6.4.6.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попадании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инородного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кончиком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платка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наружного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угла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носу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инородное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пытаться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окалину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металлическую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стружку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6.4.7.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</w:p>
    <w:p w:rsidR="00714B98" w:rsidRPr="00070554" w:rsidRDefault="002E4F13" w:rsidP="00070554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травмирующих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ощью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шин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подручных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фанера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накладывать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фиксацией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суставов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перелома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бедра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горизонтальное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снаружи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шина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накладывается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стопы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подмышечной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впадины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фиксировать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ногу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бинтуют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здоровой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проложив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мягкий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свернутая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вата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поролон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верхних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согнутом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прибинтовав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туловищу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6.4.8.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выделяется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ногам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ограничить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пульсом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исчезновении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пульса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реанимации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6.4.9.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придавливании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придавливании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придавлена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пакетами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льдом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снегом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питье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сдавленную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придавливания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освобождать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сдавленную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согревать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сдавленную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невозм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сдавленной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придавливания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забинтовать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питье</w:t>
      </w:r>
    </w:p>
    <w:p w:rsidR="00714B98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6.4.10.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повреж</w:t>
      </w:r>
      <w:r>
        <w:rPr>
          <w:rFonts w:hAnsi="Times New Roman" w:cs="Times New Roman"/>
          <w:color w:val="000000"/>
          <w:sz w:val="24"/>
          <w:szCs w:val="24"/>
        </w:rPr>
        <w:t>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костей</w:t>
      </w:r>
    </w:p>
    <w:p w:rsidR="00714B98" w:rsidRPr="00070554" w:rsidRDefault="002E4F13" w:rsidP="00070554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тазобедренных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суставов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колени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валик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укрыть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слизь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позвоночника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лежа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спине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жестком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бедер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позвоночника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позволять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двигаться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вывихе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неподвижном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растяжении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вязок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растяжения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тугую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мелких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ранах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ссадинах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обработать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спиртовым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раствором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йода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бактерицидный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лейкопластырь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бинтом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6.4.11.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Терми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ческие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ожоги</w:t>
      </w:r>
    </w:p>
    <w:p w:rsidR="00714B98" w:rsidRDefault="002E4F13" w:rsidP="00070554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ожоговых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пузырей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подставить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обожженную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10 - 15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20 - 30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Нельзя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смазывать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обожженную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поверхность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14B98" w:rsidRPr="00070554" w:rsidRDefault="002E4F13" w:rsidP="00070554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образуются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пузыри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наполненные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жидкостью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обожженное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сдирать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обожженной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промывать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ожоговую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присыпать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смазывать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бинтовать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накладывать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пластырь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вскрывать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ожоговые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пузыри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отслаивать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тяжелых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обожженное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пламен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паром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маслами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смесями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обезболивающее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химическом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кислоты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щелочи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растворителя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пропитанную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химическим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веществом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обильно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ожоговую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питье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порциями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растворы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- 1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чайная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ложка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литр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растворы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кислот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щелочей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нейтрализации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химического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реагента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фосфором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фосфор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вспыхивает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двойной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химический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термический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обожженное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10-15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омощью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кусочки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фосфора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негашеной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известью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известь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куском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ткани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обработать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ожоговую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растительным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маслом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допустить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влагой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произойдет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бурная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химическая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реакция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усилит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Default="002E4F13" w:rsidP="00070554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кислотами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щелочами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препаратами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бытовой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аэрозолями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раздвинуть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подставить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струю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стекала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носа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аружному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углу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Нельзя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нейтрализующую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жидкость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14B98" w:rsidRDefault="002E4F13" w:rsidP="00070554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известью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карбидом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кальция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кристаллами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перманганата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калия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частицы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ватным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тампоном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мочить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глаз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дой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14B98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6.4.12.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отравлениях</w:t>
      </w:r>
    </w:p>
    <w:p w:rsidR="00714B98" w:rsidRPr="00070554" w:rsidRDefault="002E4F13" w:rsidP="0007055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отравлениях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бензином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керосином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растворителями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очистителями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характерный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рвота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неустойчивость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походки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тяжелых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судороги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ознания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литров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рвоту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очищения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желудка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прополоскать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питье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(2-3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литра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ладкого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молоко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кефир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растительные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усиливают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всасывание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пищевыми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продуктами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искусственную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рвоту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желудок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большое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слабого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раствора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питьевой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отравлениях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кислотами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промыть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желудок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обволакивающее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молоко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сырые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яйца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вежий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устроить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сквозняк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открыв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6.4.13.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поражениях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поражении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соблюдая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быстрее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электротока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сбросить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сухим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токонепроводящим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приступать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освободив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освобождении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оказывающий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прикасаться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жащих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предосторожности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токоведущей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шаговым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находясь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растекания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замыкания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метров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земли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proofErr w:type="gram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токоведущих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воспользоваться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сухим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проводящим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канатом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палкой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изолировать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встав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оттащить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пострадавшего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сухая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отстает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избегая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прикосновения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металлическим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прикрытым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оказывающий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электрозащиты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сырыми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являться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проводниками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действовать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землю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сжимает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находящийся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прервать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отделить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подсунуть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перерубить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топором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сухой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деревянной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рукояткой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перекусить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применяя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изолирующими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рукоятками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кусачки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пассатижи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отбросить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перерубленный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перекушенный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используя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подручные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изоляционного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черенок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лопаты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свыше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1000 </w:t>
      </w:r>
      <w:proofErr w:type="gram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напряжения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токоведущи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заземления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расстегнуть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свежего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оражении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сердечной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искусственной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легких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сердечной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применить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искусственное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непрямой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массаж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сердца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восстановится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естественное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бригады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придет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сознание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терм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ического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пораженный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ушибов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переломов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Pr="00070554" w:rsidRDefault="002E4F13" w:rsidP="00070554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самочувствия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жалоб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6.4.14.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состояниях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здоровьем</w:t>
      </w:r>
    </w:p>
    <w:p w:rsidR="00714B98" w:rsidRPr="00070554" w:rsidRDefault="002E4F13" w:rsidP="00070554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обмороке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недостаток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кислорода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артериального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внутреннее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кровотечение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болевые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психические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лежачее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расстегнуть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пояс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свежего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возвышенное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нижних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надавить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болевую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точку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носом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помассировать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радавший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3-4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сознание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перевернуть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повторных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обмороках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внутреннее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кровотечение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бутылка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пакет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снегом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голодном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обмороке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сладкий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кормить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Pr="00070554" w:rsidRDefault="002E4F13" w:rsidP="00070554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тепловом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солнечном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слабость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сонливость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жажда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возможны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учащение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перенести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прохладное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грудиб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грудь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ведро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судорогах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прижать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плечевой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пояс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3 - 4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минуты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перевернуть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живот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эпилептическом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припадке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внезапная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характерным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вскриком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падением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расширенные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зрачки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судороги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непроизвольные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телодвижения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пенистые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выделения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непроизвольное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мочеиспускание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приступа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кратковременная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потеря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отодвинуть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повернуть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мягкий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переохлаждении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собственную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занести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согреть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укутать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теплым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одеялом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сознании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сладкое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питьё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накормить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14B98" w:rsidRDefault="002E4F13" w:rsidP="00070554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обморожении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внеси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укутать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отмороженные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слоев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одеяла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переодеть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сухую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обильное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сладкое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питьё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накормить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горячей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пищей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ускорять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внешнее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согревание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отмороженных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растирать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смазывать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обмороженную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кожу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помещать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обмороженные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теплую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обкладывать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грелками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ещено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растирать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снегом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отмороженные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Вызвать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скорую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6.4.15.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укусах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насекомых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укуса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укусе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пчелы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удалить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безопасно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жало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алл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ергической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реакции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6.4.16.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укусе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змеи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ограничить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подвижность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конечности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укусе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ноги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прибинтовать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ноге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укусе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туловищу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сог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нутом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сердечно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легочной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реанимации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реанимацию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сохранено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придать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устойчивое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боковое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положение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постоянный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дыханием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6.4.17.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поражения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тяжелых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термических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химических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ожогов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отравлениях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ядовитыми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травмах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глаз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укусах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ядовитых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змей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срочно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доставить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ижайшее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714B98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записать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отключению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разборке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очистке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смазке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Завершить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переключению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обходы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сменщику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маршру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7.3.2.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принимающему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остоянии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замечаниях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имевших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каком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бригады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оборудовании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нарядам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распоряжениям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спецоде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удостовериться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7.4.2.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переодеванием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вымыть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обнаруженных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7.5.2.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проходную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14B98" w:rsidRPr="00070554" w:rsidRDefault="002E4F13" w:rsidP="0007055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7.5.3.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Оставаться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цеху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ведома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сменного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мастера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07055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70554" w:rsidRPr="001B2F32" w:rsidRDefault="00070554" w:rsidP="0007055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_GoBack"/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070554" w:rsidRPr="001B2F32" w:rsidRDefault="00070554" w:rsidP="00070554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D97BC2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70554" w:rsidRPr="001B2F32" w:rsidTr="00BB273E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54" w:rsidRPr="001B2F32" w:rsidRDefault="00070554" w:rsidP="00BB273E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</w:tbl>
    <w:p w:rsidR="00714B98" w:rsidRPr="00070554" w:rsidRDefault="00714B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14B98" w:rsidRPr="000705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5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05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93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87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016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937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66A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A5B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B73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36D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C2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41E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B1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42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A41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B22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E3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E75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2"/>
  </w:num>
  <w:num w:numId="4">
    <w:abstractNumId w:val="9"/>
  </w:num>
  <w:num w:numId="5">
    <w:abstractNumId w:val="6"/>
  </w:num>
  <w:num w:numId="6">
    <w:abstractNumId w:val="17"/>
  </w:num>
  <w:num w:numId="7">
    <w:abstractNumId w:val="8"/>
  </w:num>
  <w:num w:numId="8">
    <w:abstractNumId w:val="10"/>
  </w:num>
  <w:num w:numId="9">
    <w:abstractNumId w:val="13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4"/>
  </w:num>
  <w:num w:numId="15">
    <w:abstractNumId w:val="15"/>
  </w:num>
  <w:num w:numId="16">
    <w:abstractNumId w:val="14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0554"/>
    <w:rsid w:val="002D33B1"/>
    <w:rsid w:val="002D3591"/>
    <w:rsid w:val="002E4F13"/>
    <w:rsid w:val="003514A0"/>
    <w:rsid w:val="004F7E17"/>
    <w:rsid w:val="005A05CE"/>
    <w:rsid w:val="00653AF6"/>
    <w:rsid w:val="00714B98"/>
    <w:rsid w:val="00B73A5A"/>
    <w:rsid w:val="00B81B6C"/>
    <w:rsid w:val="00D97BC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74F55-354C-42F5-9D41-0ABD6AB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97BC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8010</Words>
  <Characters>45659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4</cp:revision>
  <cp:lastPrinted>2024-07-16T06:25:00Z</cp:lastPrinted>
  <dcterms:created xsi:type="dcterms:W3CDTF">2011-11-02T04:15:00Z</dcterms:created>
  <dcterms:modified xsi:type="dcterms:W3CDTF">2024-07-16T06:45:00Z</dcterms:modified>
</cp:coreProperties>
</file>