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DE4F" w14:textId="77777777" w:rsidR="00711AEB" w:rsidRPr="00711AEB" w:rsidRDefault="00711AEB" w:rsidP="00711AEB">
      <w:pPr>
        <w:ind w:right="-284"/>
        <w:jc w:val="center"/>
        <w:rPr>
          <w:rFonts w:eastAsia="Calibri"/>
        </w:rPr>
      </w:pPr>
      <w:r w:rsidRPr="00711AEB">
        <w:rPr>
          <w:b/>
        </w:rPr>
        <w:t>Муниципальное бюджетное общеобразовательное учреждение</w:t>
      </w:r>
    </w:p>
    <w:p w14:paraId="4A8D369E" w14:textId="77777777" w:rsidR="00711AEB" w:rsidRPr="00711AEB" w:rsidRDefault="00711AEB" w:rsidP="00711AEB">
      <w:pPr>
        <w:jc w:val="center"/>
        <w:rPr>
          <w:b/>
        </w:rPr>
      </w:pPr>
      <w:r w:rsidRPr="00711AEB">
        <w:rPr>
          <w:b/>
        </w:rPr>
        <w:t xml:space="preserve"> «</w:t>
      </w:r>
      <w:proofErr w:type="spellStart"/>
      <w:r w:rsidRPr="00711AEB">
        <w:rPr>
          <w:b/>
        </w:rPr>
        <w:t>Кизиловская</w:t>
      </w:r>
      <w:proofErr w:type="spellEnd"/>
      <w:r w:rsidRPr="00711AEB">
        <w:rPr>
          <w:b/>
        </w:rPr>
        <w:t xml:space="preserve"> начальная школа-детский сад «Росинка»</w:t>
      </w:r>
    </w:p>
    <w:p w14:paraId="267534E6" w14:textId="77777777" w:rsidR="00711AEB" w:rsidRPr="00711AEB" w:rsidRDefault="00711AEB" w:rsidP="00711AEB">
      <w:pPr>
        <w:jc w:val="center"/>
        <w:rPr>
          <w:b/>
          <w:bCs/>
        </w:rPr>
      </w:pPr>
      <w:r w:rsidRPr="00711AEB">
        <w:t xml:space="preserve"> </w:t>
      </w:r>
      <w:r w:rsidRPr="00711AEB">
        <w:rPr>
          <w:b/>
          <w:bCs/>
        </w:rPr>
        <w:t>Симферопольского района Республики Крым</w:t>
      </w:r>
    </w:p>
    <w:tbl>
      <w:tblPr>
        <w:tblW w:w="5058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4"/>
        <w:gridCol w:w="7311"/>
        <w:gridCol w:w="1418"/>
      </w:tblGrid>
      <w:tr w:rsidR="00711AEB" w:rsidRPr="00711AEB" w14:paraId="12BFBBE5" w14:textId="77777777" w:rsidTr="00711AEB">
        <w:trPr>
          <w:trHeight w:val="1104"/>
        </w:trPr>
        <w:tc>
          <w:tcPr>
            <w:tcW w:w="772" w:type="pct"/>
          </w:tcPr>
          <w:p w14:paraId="797B2BCD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541" w:type="pct"/>
          </w:tcPr>
          <w:p w14:paraId="054C45EC" w14:textId="77777777" w:rsidR="00711AEB" w:rsidRPr="00711AEB" w:rsidRDefault="00711AEB" w:rsidP="00711AEB">
            <w:pPr>
              <w:jc w:val="center"/>
              <w:rPr>
                <w:b/>
              </w:rPr>
            </w:pPr>
            <w:r w:rsidRPr="00711AEB">
              <w:rPr>
                <w:b/>
              </w:rPr>
              <w:t>(МБОУ «</w:t>
            </w:r>
            <w:proofErr w:type="spellStart"/>
            <w:r w:rsidRPr="00711AEB">
              <w:rPr>
                <w:b/>
              </w:rPr>
              <w:t>Кизиловская</w:t>
            </w:r>
            <w:proofErr w:type="spellEnd"/>
            <w:r w:rsidRPr="00711AEB">
              <w:rPr>
                <w:b/>
              </w:rPr>
              <w:t xml:space="preserve"> начальная школа-детский сад «Росинка»)</w:t>
            </w:r>
          </w:p>
          <w:p w14:paraId="5A231851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F68D45D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11AEB">
              <w:rPr>
                <w:b/>
                <w:bCs/>
              </w:rPr>
              <w:t xml:space="preserve">                                              ПРИКАЗ</w:t>
            </w:r>
          </w:p>
        </w:tc>
        <w:tc>
          <w:tcPr>
            <w:tcW w:w="687" w:type="pct"/>
          </w:tcPr>
          <w:p w14:paraId="43A7ADB4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11AEB" w:rsidRPr="00711AEB" w14:paraId="21E05B13" w14:textId="77777777" w:rsidTr="00711AEB">
        <w:trPr>
          <w:trHeight w:val="537"/>
        </w:trPr>
        <w:tc>
          <w:tcPr>
            <w:tcW w:w="772" w:type="pct"/>
          </w:tcPr>
          <w:p w14:paraId="6097EA13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</w:pPr>
            <w:r w:rsidRPr="00711AEB">
              <w:t>29.08.2025</w:t>
            </w:r>
          </w:p>
        </w:tc>
        <w:tc>
          <w:tcPr>
            <w:tcW w:w="3541" w:type="pct"/>
          </w:tcPr>
          <w:p w14:paraId="3EFBC959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87" w:type="pct"/>
          </w:tcPr>
          <w:p w14:paraId="5C682B21" w14:textId="2BAEE696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jc w:val="right"/>
            </w:pPr>
            <w:r w:rsidRPr="00711AEB">
              <w:t>№27</w:t>
            </w:r>
            <w:r>
              <w:t>2</w:t>
            </w:r>
            <w:r w:rsidRPr="00711AEB">
              <w:t>-О</w:t>
            </w:r>
          </w:p>
          <w:p w14:paraId="234B7BFD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AEB" w:rsidRPr="00711AEB" w14:paraId="203364D9" w14:textId="77777777" w:rsidTr="00711AEB">
        <w:trPr>
          <w:trHeight w:val="283"/>
        </w:trPr>
        <w:tc>
          <w:tcPr>
            <w:tcW w:w="772" w:type="pct"/>
          </w:tcPr>
          <w:p w14:paraId="3712AA4A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1" w:type="pct"/>
          </w:tcPr>
          <w:p w14:paraId="54420B10" w14:textId="77777777" w:rsid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11AEB">
              <w:rPr>
                <w:bCs/>
              </w:rPr>
              <w:t>с. Кизиловое</w:t>
            </w:r>
          </w:p>
          <w:p w14:paraId="621BB02C" w14:textId="77777777" w:rsidR="00DF255E" w:rsidRPr="00711AEB" w:rsidRDefault="00DF255E" w:rsidP="00711AE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87" w:type="pct"/>
          </w:tcPr>
          <w:p w14:paraId="5B427946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11AEB" w:rsidRPr="00711AEB" w14:paraId="50890DD9" w14:textId="77777777" w:rsidTr="00DF255E">
        <w:trPr>
          <w:trHeight w:val="633"/>
        </w:trPr>
        <w:tc>
          <w:tcPr>
            <w:tcW w:w="772" w:type="pct"/>
          </w:tcPr>
          <w:p w14:paraId="6EB09A51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1" w:type="pct"/>
          </w:tcPr>
          <w:p w14:paraId="28436569" w14:textId="77777777" w:rsidR="00711AEB" w:rsidRDefault="00711AEB" w:rsidP="00711AEB">
            <w:pPr>
              <w:autoSpaceDE w:val="0"/>
              <w:autoSpaceDN w:val="0"/>
              <w:adjustRightInd w:val="0"/>
              <w:ind w:left="-567" w:right="-284" w:firstLine="567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 создании комиссии по бракеражу готовой</w:t>
            </w:r>
          </w:p>
          <w:p w14:paraId="2F1C26EF" w14:textId="363B9196" w:rsidR="00711AEB" w:rsidRPr="00711AEB" w:rsidRDefault="00711AEB" w:rsidP="00DF255E">
            <w:pPr>
              <w:autoSpaceDE w:val="0"/>
              <w:autoSpaceDN w:val="0"/>
              <w:adjustRightInd w:val="0"/>
              <w:ind w:left="-567" w:right="-284" w:firstLine="567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продукци</w:t>
            </w:r>
            <w:r w:rsidR="00DF255E">
              <w:rPr>
                <w:b/>
                <w:i/>
                <w:color w:val="000000"/>
              </w:rPr>
              <w:t>и</w:t>
            </w:r>
          </w:p>
        </w:tc>
        <w:tc>
          <w:tcPr>
            <w:tcW w:w="687" w:type="pct"/>
          </w:tcPr>
          <w:p w14:paraId="660E6016" w14:textId="77777777" w:rsidR="00711AEB" w:rsidRPr="00711AEB" w:rsidRDefault="00711AEB" w:rsidP="00711AEB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263EA0CF" w14:textId="0ADF0535" w:rsidR="00BF2093" w:rsidRDefault="00BF2093" w:rsidP="00711AEB">
      <w:pPr>
        <w:jc w:val="both"/>
      </w:pPr>
    </w:p>
    <w:p w14:paraId="490AA74D" w14:textId="21D80F78" w:rsidR="00A10ACC" w:rsidRPr="00825A11" w:rsidRDefault="00B54BAC" w:rsidP="00A10ACC">
      <w:pPr>
        <w:ind w:firstLine="709"/>
        <w:jc w:val="both"/>
      </w:pPr>
      <w:r w:rsidRPr="00893EB4">
        <w:t xml:space="preserve">В соответствии </w:t>
      </w:r>
      <w:r w:rsidR="00FF3EB4">
        <w:t>приказ</w:t>
      </w:r>
      <w:r w:rsidR="00166980">
        <w:t>ом</w:t>
      </w:r>
      <w:r w:rsidR="00FF3EB4">
        <w:t xml:space="preserve"> от </w:t>
      </w:r>
      <w:r w:rsidR="00815FB2">
        <w:t>29</w:t>
      </w:r>
      <w:r w:rsidR="00FF3EB4">
        <w:t>.</w:t>
      </w:r>
      <w:r w:rsidR="00BC47FE">
        <w:t>08</w:t>
      </w:r>
      <w:r w:rsidR="00FF3EB4">
        <w:t>.20</w:t>
      </w:r>
      <w:r w:rsidR="000E0882">
        <w:t>2</w:t>
      </w:r>
      <w:r w:rsidR="00815FB2">
        <w:t>5</w:t>
      </w:r>
      <w:r w:rsidR="00FF3EB4">
        <w:t xml:space="preserve"> №</w:t>
      </w:r>
      <w:r w:rsidR="00BC47FE">
        <w:t>2</w:t>
      </w:r>
      <w:r w:rsidR="00815FB2">
        <w:t>71</w:t>
      </w:r>
      <w:r w:rsidR="00BC47FE">
        <w:t>-</w:t>
      </w:r>
      <w:r w:rsidR="00166980">
        <w:t>О</w:t>
      </w:r>
      <w:r w:rsidR="00BE27E8">
        <w:t xml:space="preserve"> « О</w:t>
      </w:r>
      <w:r w:rsidR="000B10F8">
        <w:t>б организации</w:t>
      </w:r>
      <w:r w:rsidR="00FF3EB4">
        <w:t xml:space="preserve"> питания учащихся 1-4 классов в</w:t>
      </w:r>
      <w:r w:rsidR="00BC47FE">
        <w:t xml:space="preserve"> 1  </w:t>
      </w:r>
      <w:r w:rsidR="000B10F8">
        <w:t>полугоди</w:t>
      </w:r>
      <w:r w:rsidR="00FF3EB4">
        <w:t>и 20</w:t>
      </w:r>
      <w:r w:rsidR="000E0882">
        <w:t>2</w:t>
      </w:r>
      <w:r w:rsidR="00815FB2">
        <w:t>5</w:t>
      </w:r>
      <w:r w:rsidR="00FF3EB4">
        <w:t>/20</w:t>
      </w:r>
      <w:r>
        <w:t>2</w:t>
      </w:r>
      <w:r w:rsidR="00815FB2">
        <w:t>6</w:t>
      </w:r>
      <w:r w:rsidR="00FF3EB4">
        <w:t xml:space="preserve"> </w:t>
      </w:r>
      <w:r w:rsidR="000B10F8">
        <w:t>учебного года в МБОУ «</w:t>
      </w:r>
      <w:proofErr w:type="spellStart"/>
      <w:r w:rsidR="000B10F8">
        <w:t>Кизиловская</w:t>
      </w:r>
      <w:proofErr w:type="spellEnd"/>
      <w:r w:rsidR="000B10F8">
        <w:t xml:space="preserve"> начальная школа – детский сад «Росинка»,</w:t>
      </w:r>
      <w:r w:rsidR="00747B79">
        <w:t xml:space="preserve"> Положени</w:t>
      </w:r>
      <w:r w:rsidR="00166980">
        <w:t>ем</w:t>
      </w:r>
      <w:r w:rsidR="00747B79">
        <w:t xml:space="preserve"> о </w:t>
      </w:r>
      <w:proofErr w:type="spellStart"/>
      <w:r w:rsidR="00747B79">
        <w:t>бракеражной</w:t>
      </w:r>
      <w:proofErr w:type="spellEnd"/>
      <w:r w:rsidR="00747B79">
        <w:t xml:space="preserve"> комиссии,</w:t>
      </w:r>
      <w:r w:rsidR="002557CB" w:rsidRPr="002557CB">
        <w:t xml:space="preserve"> </w:t>
      </w:r>
      <w:r w:rsidR="002557CB">
        <w:t> </w:t>
      </w:r>
      <w:r w:rsidR="000A0EAE">
        <w:t xml:space="preserve">в </w:t>
      </w:r>
      <w:r w:rsidR="00A10ACC" w:rsidRPr="00825A11">
        <w:t xml:space="preserve"> целях организации рационального питания детей, контроля за качеством приготовленной пищи, соблюдения санитарно-гигиенических требований по организации питания и питьевого режима</w:t>
      </w:r>
    </w:p>
    <w:p w14:paraId="38C10380" w14:textId="77777777" w:rsidR="00A10ACC" w:rsidRPr="00825A11" w:rsidRDefault="00A10ACC" w:rsidP="00A10ACC">
      <w:pPr>
        <w:jc w:val="center"/>
      </w:pPr>
    </w:p>
    <w:p w14:paraId="5FB006C3" w14:textId="77777777" w:rsidR="00A10ACC" w:rsidRPr="00825A11" w:rsidRDefault="00A10ACC" w:rsidP="00A10ACC">
      <w:r>
        <w:t>ПРИКАЗЫВАЮ:</w:t>
      </w:r>
    </w:p>
    <w:p w14:paraId="7F0048B1" w14:textId="77777777" w:rsidR="00A10ACC" w:rsidRPr="00825A11" w:rsidRDefault="00A10ACC" w:rsidP="00A10ACC">
      <w:pPr>
        <w:jc w:val="center"/>
      </w:pPr>
    </w:p>
    <w:p w14:paraId="48F1B70B" w14:textId="3884AAD5" w:rsidR="000B10F8" w:rsidRDefault="000B10F8" w:rsidP="000B10F8">
      <w:pPr>
        <w:shd w:val="clear" w:color="auto" w:fill="FFFFFF"/>
        <w:tabs>
          <w:tab w:val="left" w:pos="1276"/>
        </w:tabs>
        <w:jc w:val="both"/>
      </w:pPr>
      <w:r>
        <w:t xml:space="preserve">1.Признать утратившим </w:t>
      </w:r>
      <w:r w:rsidR="00FF3EB4">
        <w:t xml:space="preserve">силу приказ от </w:t>
      </w:r>
      <w:r w:rsidR="00815FB2">
        <w:t>10</w:t>
      </w:r>
      <w:r w:rsidR="00166980">
        <w:t>.</w:t>
      </w:r>
      <w:r w:rsidR="00815FB2">
        <w:t>01</w:t>
      </w:r>
      <w:r w:rsidR="00166980">
        <w:t>.202</w:t>
      </w:r>
      <w:r w:rsidR="00815FB2">
        <w:t>5</w:t>
      </w:r>
      <w:r w:rsidR="00FF3EB4">
        <w:t xml:space="preserve"> №</w:t>
      </w:r>
      <w:r w:rsidR="00815FB2">
        <w:t>16</w:t>
      </w:r>
      <w:r w:rsidR="00BF2093">
        <w:t>-О</w:t>
      </w:r>
      <w:r>
        <w:t xml:space="preserve"> «О создании комиссии по бракеражу готовой продукции»</w:t>
      </w:r>
    </w:p>
    <w:p w14:paraId="5C08D490" w14:textId="7B4D9C63" w:rsidR="00A10ACC" w:rsidRDefault="000B10F8" w:rsidP="00C801A7">
      <w:pPr>
        <w:shd w:val="clear" w:color="auto" w:fill="FFFFFF"/>
        <w:tabs>
          <w:tab w:val="left" w:pos="1276"/>
        </w:tabs>
        <w:jc w:val="both"/>
      </w:pPr>
      <w:r>
        <w:t>2.</w:t>
      </w:r>
      <w:r w:rsidR="00A10ACC" w:rsidRPr="00825A11">
        <w:t>Создать комиссию по бракер</w:t>
      </w:r>
      <w:r w:rsidR="00A10ACC">
        <w:t>ажу готовой продукции в составе:</w:t>
      </w:r>
      <w:r w:rsidR="009F15AC">
        <w:t xml:space="preserve"> </w:t>
      </w:r>
      <w:r w:rsidR="00A10ACC">
        <w:t>Кононенко О. М.,</w:t>
      </w:r>
      <w:r w:rsidR="00A10ACC" w:rsidRPr="00825A11">
        <w:tab/>
      </w:r>
      <w:r w:rsidR="000A0EAE">
        <w:t>техник-технолог</w:t>
      </w:r>
      <w:r w:rsidR="00815FB2">
        <w:t xml:space="preserve">, </w:t>
      </w:r>
      <w:r w:rsidR="00747B79">
        <w:t>Митин</w:t>
      </w:r>
      <w:r w:rsidR="00026475">
        <w:t>а Е.В., повар</w:t>
      </w:r>
      <w:r w:rsidR="00DA04D0">
        <w:t xml:space="preserve">, </w:t>
      </w:r>
      <w:r w:rsidR="00BC47FE">
        <w:t>Дьяконова Н.А.</w:t>
      </w:r>
      <w:r w:rsidR="00DA04D0">
        <w:t>, медицинская сестра</w:t>
      </w:r>
      <w:r w:rsidR="00026475">
        <w:t>.</w:t>
      </w:r>
    </w:p>
    <w:p w14:paraId="59CF8D20" w14:textId="7DC739A7" w:rsidR="00A10ACC" w:rsidRDefault="00DE5C9A" w:rsidP="00A10ACC">
      <w:pPr>
        <w:jc w:val="both"/>
      </w:pPr>
      <w:bookmarkStart w:id="0" w:name="_Hlk50027178"/>
      <w:r>
        <w:t>3.Утвердить:</w:t>
      </w:r>
    </w:p>
    <w:bookmarkEnd w:id="0"/>
    <w:p w14:paraId="307EAFA6" w14:textId="39644BD1" w:rsidR="00586903" w:rsidRPr="00C801A7" w:rsidRDefault="00957495" w:rsidP="0065164C">
      <w:pPr>
        <w:pStyle w:val="Default"/>
        <w:jc w:val="both"/>
      </w:pPr>
      <w:r>
        <w:t xml:space="preserve">2.1 </w:t>
      </w:r>
      <w:r w:rsidR="00DE5C9A">
        <w:t>П</w:t>
      </w:r>
      <w:r>
        <w:t xml:space="preserve">лан работы   </w:t>
      </w:r>
      <w:proofErr w:type="spellStart"/>
      <w:r>
        <w:t>бракеражной</w:t>
      </w:r>
      <w:proofErr w:type="spellEnd"/>
      <w:r>
        <w:t xml:space="preserve"> комиссии</w:t>
      </w:r>
      <w:r w:rsidR="00166980">
        <w:t xml:space="preserve"> (приложение №1)</w:t>
      </w:r>
    </w:p>
    <w:p w14:paraId="06CA2161" w14:textId="65480CF9" w:rsidR="00957495" w:rsidRDefault="00DE5C9A" w:rsidP="00A10ACC">
      <w:pPr>
        <w:jc w:val="both"/>
      </w:pPr>
      <w:r>
        <w:t>4</w:t>
      </w:r>
      <w:r w:rsidR="00957495">
        <w:t>.</w:t>
      </w:r>
      <w:r w:rsidR="00957495" w:rsidRPr="00957495">
        <w:t xml:space="preserve"> </w:t>
      </w:r>
      <w:r w:rsidR="00957495">
        <w:t xml:space="preserve"> Комиссии по бракеражу готовой продукции </w:t>
      </w:r>
      <w:proofErr w:type="gramStart"/>
      <w:r w:rsidR="00957495">
        <w:t>контролировать :</w:t>
      </w:r>
      <w:proofErr w:type="gramEnd"/>
    </w:p>
    <w:p w14:paraId="0A65E549" w14:textId="1E4A861D" w:rsidR="00AE69D7" w:rsidRDefault="00DE5C9A" w:rsidP="0092617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2617D">
        <w:rPr>
          <w:rFonts w:ascii="Times New Roman" w:hAnsi="Times New Roman"/>
          <w:sz w:val="24"/>
          <w:szCs w:val="24"/>
        </w:rPr>
        <w:t>.1</w:t>
      </w:r>
      <w:r w:rsidR="00C801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1E91">
        <w:rPr>
          <w:rFonts w:ascii="Times New Roman" w:hAnsi="Times New Roman"/>
          <w:sz w:val="24"/>
          <w:szCs w:val="24"/>
        </w:rPr>
        <w:t>С</w:t>
      </w:r>
      <w:r w:rsidR="00AE69D7">
        <w:rPr>
          <w:rFonts w:ascii="Times New Roman" w:hAnsi="Times New Roman"/>
          <w:sz w:val="24"/>
          <w:szCs w:val="24"/>
        </w:rPr>
        <w:t>облюдение</w:t>
      </w:r>
      <w:r w:rsidR="000B10F8">
        <w:rPr>
          <w:rFonts w:ascii="Times New Roman" w:hAnsi="Times New Roman"/>
          <w:sz w:val="24"/>
          <w:szCs w:val="24"/>
        </w:rPr>
        <w:t xml:space="preserve"> </w:t>
      </w:r>
      <w:r w:rsidR="00AE69D7" w:rsidRPr="00B506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9D7" w:rsidRPr="00B50606">
        <w:rPr>
          <w:rFonts w:ascii="Times New Roman" w:hAnsi="Times New Roman"/>
          <w:sz w:val="24"/>
          <w:szCs w:val="24"/>
        </w:rPr>
        <w:t>санитарно</w:t>
      </w:r>
      <w:proofErr w:type="spellEnd"/>
      <w:proofErr w:type="gramEnd"/>
      <w:r w:rsidR="00AE69D7" w:rsidRPr="00B50606">
        <w:rPr>
          <w:rFonts w:ascii="Times New Roman" w:hAnsi="Times New Roman"/>
          <w:sz w:val="24"/>
          <w:szCs w:val="24"/>
        </w:rPr>
        <w:t xml:space="preserve"> – гигиенических норм при транспортировке, доставк</w:t>
      </w:r>
      <w:r w:rsidR="00AE69D7">
        <w:rPr>
          <w:rFonts w:ascii="Times New Roman" w:hAnsi="Times New Roman"/>
          <w:sz w:val="24"/>
          <w:szCs w:val="24"/>
        </w:rPr>
        <w:t>е и разгрузке продуктов питания</w:t>
      </w:r>
      <w:r w:rsidR="00C801A7">
        <w:rPr>
          <w:rFonts w:ascii="Times New Roman" w:hAnsi="Times New Roman"/>
          <w:sz w:val="24"/>
          <w:szCs w:val="24"/>
        </w:rPr>
        <w:t xml:space="preserve"> в соответствии с инструкцией</w:t>
      </w:r>
    </w:p>
    <w:p w14:paraId="0219E123" w14:textId="77777777" w:rsidR="00AE69D7" w:rsidRPr="00B50606" w:rsidRDefault="00AE69D7" w:rsidP="00AE69D7">
      <w:pPr>
        <w:pStyle w:val="a4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ежедневно.</w:t>
      </w:r>
    </w:p>
    <w:p w14:paraId="35DEB75C" w14:textId="0ACA1766" w:rsidR="00AE69D7" w:rsidRDefault="00BA1E91" w:rsidP="00C801A7">
      <w:pPr>
        <w:pStyle w:val="a4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E69D7">
        <w:rPr>
          <w:rFonts w:ascii="Times New Roman" w:hAnsi="Times New Roman"/>
          <w:sz w:val="24"/>
          <w:szCs w:val="24"/>
        </w:rPr>
        <w:t>рганизацию работы на пищеблоке</w:t>
      </w:r>
    </w:p>
    <w:p w14:paraId="3C2D0E61" w14:textId="77777777" w:rsidR="00AE69D7" w:rsidRDefault="00AE69D7" w:rsidP="00AE69D7">
      <w:pPr>
        <w:pStyle w:val="a4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ежедневно.</w:t>
      </w:r>
    </w:p>
    <w:p w14:paraId="278D746F" w14:textId="4668AC8B" w:rsidR="00BA1E91" w:rsidRDefault="00BA1E91" w:rsidP="00C801A7">
      <w:pPr>
        <w:pStyle w:val="a4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B50606">
        <w:rPr>
          <w:rFonts w:ascii="Times New Roman" w:hAnsi="Times New Roman"/>
          <w:sz w:val="24"/>
          <w:szCs w:val="24"/>
        </w:rPr>
        <w:t>оответствие объемов приготовленного питания объему ра</w:t>
      </w:r>
      <w:r>
        <w:rPr>
          <w:rFonts w:ascii="Times New Roman" w:hAnsi="Times New Roman"/>
          <w:sz w:val="24"/>
          <w:szCs w:val="24"/>
        </w:rPr>
        <w:t>зовых порций и количеству детей</w:t>
      </w:r>
    </w:p>
    <w:p w14:paraId="78B88DF4" w14:textId="77777777" w:rsidR="00BA1E91" w:rsidRDefault="00BA1E91" w:rsidP="00BA1E91">
      <w:pPr>
        <w:pStyle w:val="a4"/>
        <w:ind w:left="360"/>
        <w:jc w:val="right"/>
        <w:rPr>
          <w:rFonts w:ascii="Times New Roman" w:hAnsi="Times New Roman"/>
          <w:sz w:val="24"/>
          <w:szCs w:val="24"/>
        </w:rPr>
      </w:pPr>
      <w:r w:rsidRPr="00AE69D7">
        <w:rPr>
          <w:rFonts w:ascii="Times New Roman" w:hAnsi="Times New Roman"/>
          <w:sz w:val="24"/>
          <w:szCs w:val="24"/>
        </w:rPr>
        <w:t>ежедневно</w:t>
      </w:r>
    </w:p>
    <w:p w14:paraId="5B2ABC5B" w14:textId="57BFA926" w:rsidR="00BA1E91" w:rsidRPr="00BA1E91" w:rsidRDefault="00C801A7" w:rsidP="00BA1E91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</w:t>
      </w:r>
      <w:r w:rsidR="0092617D">
        <w:rPr>
          <w:rFonts w:ascii="Times New Roman" w:hAnsi="Times New Roman"/>
          <w:sz w:val="24"/>
          <w:szCs w:val="24"/>
        </w:rPr>
        <w:t xml:space="preserve">.4 </w:t>
      </w:r>
      <w:r w:rsidR="00DB17AB">
        <w:rPr>
          <w:rFonts w:ascii="Times New Roman" w:hAnsi="Times New Roman"/>
          <w:sz w:val="24"/>
          <w:szCs w:val="24"/>
        </w:rPr>
        <w:t xml:space="preserve"> </w:t>
      </w:r>
      <w:r w:rsidR="00BA1E91">
        <w:rPr>
          <w:rFonts w:ascii="Times New Roman" w:hAnsi="Times New Roman"/>
          <w:sz w:val="24"/>
          <w:szCs w:val="24"/>
        </w:rPr>
        <w:t>П</w:t>
      </w:r>
      <w:r w:rsidR="00BA1E91" w:rsidRPr="00BA1E91">
        <w:rPr>
          <w:rFonts w:ascii="Times New Roman" w:hAnsi="Times New Roman"/>
          <w:sz w:val="24"/>
          <w:szCs w:val="24"/>
        </w:rPr>
        <w:t>равильность</w:t>
      </w:r>
      <w:proofErr w:type="gramEnd"/>
      <w:r w:rsidR="00BA1E91" w:rsidRPr="00BA1E91">
        <w:rPr>
          <w:rFonts w:ascii="Times New Roman" w:hAnsi="Times New Roman"/>
          <w:sz w:val="24"/>
          <w:szCs w:val="24"/>
        </w:rPr>
        <w:t xml:space="preserve"> составления меню-раскладок</w:t>
      </w:r>
    </w:p>
    <w:p w14:paraId="1188CC7F" w14:textId="77777777" w:rsidR="00BA1E91" w:rsidRDefault="00BA1E91" w:rsidP="00BA1E91">
      <w:pPr>
        <w:pStyle w:val="a4"/>
        <w:ind w:left="360"/>
        <w:jc w:val="right"/>
        <w:rPr>
          <w:rFonts w:ascii="Times New Roman" w:hAnsi="Times New Roman"/>
          <w:sz w:val="24"/>
          <w:szCs w:val="24"/>
        </w:rPr>
      </w:pPr>
      <w:r w:rsidRPr="00BA1E91">
        <w:rPr>
          <w:rFonts w:ascii="Times New Roman" w:hAnsi="Times New Roman"/>
          <w:sz w:val="24"/>
          <w:szCs w:val="24"/>
        </w:rPr>
        <w:t>ежедневно.</w:t>
      </w:r>
    </w:p>
    <w:p w14:paraId="4819EB05" w14:textId="2E8B12B1" w:rsidR="00DB17AB" w:rsidRPr="00DB17AB" w:rsidRDefault="00C801A7" w:rsidP="00DB17A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2617D">
        <w:rPr>
          <w:rFonts w:ascii="Times New Roman" w:hAnsi="Times New Roman"/>
          <w:sz w:val="24"/>
          <w:szCs w:val="24"/>
        </w:rPr>
        <w:t>.5</w:t>
      </w:r>
      <w:r w:rsidR="00DB17AB">
        <w:rPr>
          <w:rFonts w:ascii="Times New Roman" w:hAnsi="Times New Roman"/>
          <w:sz w:val="24"/>
          <w:szCs w:val="24"/>
        </w:rPr>
        <w:t xml:space="preserve"> </w:t>
      </w:r>
      <w:r w:rsidR="00DB17AB" w:rsidRPr="00DB17AB">
        <w:rPr>
          <w:rFonts w:ascii="Times New Roman" w:hAnsi="Times New Roman"/>
          <w:sz w:val="24"/>
          <w:szCs w:val="24"/>
        </w:rPr>
        <w:t>Соблюдение правил личной гигиены работниками пищеблока</w:t>
      </w:r>
    </w:p>
    <w:p w14:paraId="06ADE1D4" w14:textId="73AE54AE" w:rsidR="00DB17AB" w:rsidRPr="00DB17AB" w:rsidRDefault="00C801A7" w:rsidP="00DB17A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17AB">
        <w:rPr>
          <w:rFonts w:ascii="Times New Roman" w:hAnsi="Times New Roman"/>
          <w:sz w:val="24"/>
          <w:szCs w:val="24"/>
        </w:rPr>
        <w:t xml:space="preserve">.6 </w:t>
      </w:r>
      <w:r w:rsidR="00DB17AB" w:rsidRPr="00DB17AB">
        <w:rPr>
          <w:rFonts w:ascii="Times New Roman" w:hAnsi="Times New Roman"/>
          <w:sz w:val="24"/>
          <w:szCs w:val="24"/>
        </w:rPr>
        <w:t>Сроки реализации продуктов питания и качества приготовления пищи</w:t>
      </w:r>
    </w:p>
    <w:p w14:paraId="57BD3E2F" w14:textId="77777777" w:rsidR="00DB17AB" w:rsidRDefault="00DB17AB" w:rsidP="00DB17AB">
      <w:pPr>
        <w:pStyle w:val="a4"/>
        <w:ind w:left="360"/>
        <w:jc w:val="right"/>
        <w:rPr>
          <w:rFonts w:ascii="Times New Roman" w:hAnsi="Times New Roman"/>
          <w:sz w:val="24"/>
          <w:szCs w:val="24"/>
        </w:rPr>
      </w:pPr>
      <w:r w:rsidRPr="00DB17AB">
        <w:rPr>
          <w:rFonts w:ascii="Times New Roman" w:hAnsi="Times New Roman"/>
          <w:sz w:val="24"/>
          <w:szCs w:val="24"/>
        </w:rPr>
        <w:t>ежедневно.</w:t>
      </w:r>
    </w:p>
    <w:p w14:paraId="12076572" w14:textId="7A1E4294" w:rsidR="00DB17AB" w:rsidRPr="00DB17AB" w:rsidRDefault="00C801A7" w:rsidP="00DB17A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17AB">
        <w:rPr>
          <w:rFonts w:ascii="Times New Roman" w:hAnsi="Times New Roman"/>
          <w:sz w:val="24"/>
          <w:szCs w:val="24"/>
        </w:rPr>
        <w:t>.7 Закладку</w:t>
      </w:r>
      <w:r w:rsidR="00DB17AB" w:rsidRPr="00DB17AB">
        <w:rPr>
          <w:rFonts w:ascii="Times New Roman" w:hAnsi="Times New Roman"/>
          <w:sz w:val="24"/>
          <w:szCs w:val="24"/>
        </w:rPr>
        <w:t xml:space="preserve"> основных продуктов и выхода готовых блюд. Результаты проверки отмечают в журнале контроля над закладкой основных продуктов</w:t>
      </w:r>
    </w:p>
    <w:p w14:paraId="40CB8E1F" w14:textId="77777777" w:rsidR="00DB17AB" w:rsidRDefault="00DB17AB" w:rsidP="00DB17AB">
      <w:pPr>
        <w:pStyle w:val="a4"/>
        <w:ind w:left="360"/>
        <w:jc w:val="right"/>
        <w:rPr>
          <w:rFonts w:ascii="Times New Roman" w:hAnsi="Times New Roman"/>
          <w:sz w:val="24"/>
          <w:szCs w:val="24"/>
        </w:rPr>
      </w:pPr>
      <w:r w:rsidRPr="00DB17AB">
        <w:rPr>
          <w:rFonts w:ascii="Times New Roman" w:hAnsi="Times New Roman"/>
          <w:sz w:val="24"/>
          <w:szCs w:val="24"/>
        </w:rPr>
        <w:t>1 раз в месяц.</w:t>
      </w:r>
    </w:p>
    <w:p w14:paraId="5C180E95" w14:textId="24153583" w:rsidR="00824041" w:rsidRDefault="00C801A7" w:rsidP="00824041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="00824041">
        <w:rPr>
          <w:color w:val="000000"/>
        </w:rPr>
        <w:t>.8 Процесс приема пищи детьми</w:t>
      </w:r>
    </w:p>
    <w:p w14:paraId="21F4435F" w14:textId="77777777" w:rsidR="00824041" w:rsidRPr="00824041" w:rsidRDefault="00824041" w:rsidP="00824041">
      <w:pPr>
        <w:pStyle w:val="p1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ежедневно</w:t>
      </w:r>
    </w:p>
    <w:p w14:paraId="32C953CD" w14:textId="1EE2D24E" w:rsidR="00DB17AB" w:rsidRPr="00DB17AB" w:rsidRDefault="00C801A7" w:rsidP="00DB17A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17AB" w:rsidRPr="00DB17AB">
        <w:rPr>
          <w:rFonts w:ascii="Times New Roman" w:hAnsi="Times New Roman"/>
          <w:sz w:val="24"/>
          <w:szCs w:val="24"/>
        </w:rPr>
        <w:t xml:space="preserve">. Комиссии по бракеражу готовой продукции </w:t>
      </w:r>
      <w:r w:rsidR="00D06806">
        <w:rPr>
          <w:rFonts w:ascii="Times New Roman" w:hAnsi="Times New Roman"/>
          <w:sz w:val="24"/>
          <w:szCs w:val="24"/>
        </w:rPr>
        <w:t>проверять</w:t>
      </w:r>
      <w:r w:rsidR="00DB17AB" w:rsidRPr="00DB17AB">
        <w:rPr>
          <w:rFonts w:ascii="Times New Roman" w:hAnsi="Times New Roman"/>
          <w:sz w:val="24"/>
          <w:szCs w:val="24"/>
        </w:rPr>
        <w:t>:</w:t>
      </w:r>
    </w:p>
    <w:p w14:paraId="70A0B377" w14:textId="7503146C" w:rsidR="00AE69D7" w:rsidRDefault="00C801A7" w:rsidP="00DB17A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17AB">
        <w:rPr>
          <w:rFonts w:ascii="Times New Roman" w:hAnsi="Times New Roman"/>
          <w:sz w:val="24"/>
          <w:szCs w:val="24"/>
        </w:rPr>
        <w:t>.1 Н</w:t>
      </w:r>
      <w:r w:rsidR="00AE69D7" w:rsidRPr="00B50606">
        <w:rPr>
          <w:rFonts w:ascii="Times New Roman" w:hAnsi="Times New Roman"/>
          <w:sz w:val="24"/>
          <w:szCs w:val="24"/>
        </w:rPr>
        <w:t>а пригодность складские и другие помещения, предназначенные для хранения продуктов питания, а также соблюден</w:t>
      </w:r>
      <w:r w:rsidR="00AE69D7">
        <w:rPr>
          <w:rFonts w:ascii="Times New Roman" w:hAnsi="Times New Roman"/>
          <w:sz w:val="24"/>
          <w:szCs w:val="24"/>
        </w:rPr>
        <w:t>ия правил и условий их хранения</w:t>
      </w:r>
    </w:p>
    <w:p w14:paraId="6011CDD2" w14:textId="77777777" w:rsidR="00AE69D7" w:rsidRPr="00B50606" w:rsidRDefault="00AE69D7" w:rsidP="00AE69D7">
      <w:pPr>
        <w:pStyle w:val="a4"/>
        <w:ind w:left="360"/>
        <w:jc w:val="right"/>
        <w:rPr>
          <w:rFonts w:ascii="Times New Roman" w:hAnsi="Times New Roman"/>
          <w:sz w:val="24"/>
          <w:szCs w:val="24"/>
        </w:rPr>
      </w:pPr>
      <w:r w:rsidRPr="00AE69D7">
        <w:rPr>
          <w:rFonts w:ascii="Times New Roman" w:hAnsi="Times New Roman"/>
          <w:sz w:val="24"/>
          <w:szCs w:val="24"/>
        </w:rPr>
        <w:t>ежедневно.</w:t>
      </w:r>
    </w:p>
    <w:p w14:paraId="2611D937" w14:textId="0335D3ED" w:rsidR="00AE69D7" w:rsidRDefault="00DB17AB" w:rsidP="00C801A7">
      <w:pPr>
        <w:pStyle w:val="a4"/>
        <w:numPr>
          <w:ilvl w:val="1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AE69D7" w:rsidRPr="00B50606">
        <w:rPr>
          <w:rFonts w:ascii="Times New Roman" w:hAnsi="Times New Roman"/>
          <w:sz w:val="24"/>
          <w:szCs w:val="24"/>
        </w:rPr>
        <w:t>оответствие пищи физиологическим потребностям дет</w:t>
      </w:r>
      <w:r w:rsidR="00AE69D7">
        <w:rPr>
          <w:rFonts w:ascii="Times New Roman" w:hAnsi="Times New Roman"/>
          <w:sz w:val="24"/>
          <w:szCs w:val="24"/>
        </w:rPr>
        <w:t>ей в основных пищевых веществах</w:t>
      </w:r>
    </w:p>
    <w:p w14:paraId="0D544F0B" w14:textId="77777777" w:rsidR="0092617D" w:rsidRDefault="00AE69D7" w:rsidP="0092617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AE69D7">
        <w:rPr>
          <w:rFonts w:ascii="Times New Roman" w:hAnsi="Times New Roman"/>
          <w:sz w:val="24"/>
          <w:szCs w:val="24"/>
        </w:rPr>
        <w:t>ежедневно.</w:t>
      </w:r>
    </w:p>
    <w:p w14:paraId="0B192A3B" w14:textId="5F98879E" w:rsidR="00DB17AB" w:rsidRPr="0092617D" w:rsidRDefault="00C801A7" w:rsidP="0092617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92617D">
        <w:rPr>
          <w:rFonts w:ascii="Times New Roman" w:hAnsi="Times New Roman"/>
          <w:sz w:val="24"/>
          <w:szCs w:val="24"/>
        </w:rPr>
        <w:t xml:space="preserve">.3 </w:t>
      </w:r>
      <w:r w:rsidR="00DB17AB">
        <w:rPr>
          <w:rFonts w:ascii="Times New Roman" w:hAnsi="Times New Roman"/>
          <w:color w:val="000000"/>
          <w:sz w:val="24"/>
          <w:szCs w:val="24"/>
        </w:rPr>
        <w:t>К</w:t>
      </w:r>
      <w:r w:rsidR="00DB17AB" w:rsidRPr="00B50606">
        <w:rPr>
          <w:rFonts w:ascii="Times New Roman" w:hAnsi="Times New Roman"/>
          <w:color w:val="000000"/>
          <w:sz w:val="24"/>
          <w:szCs w:val="24"/>
        </w:rPr>
        <w:t>ачество готовых блюд</w:t>
      </w:r>
      <w:r w:rsidR="00BE27E8">
        <w:rPr>
          <w:rFonts w:ascii="Times New Roman" w:hAnsi="Times New Roman"/>
          <w:color w:val="000000"/>
          <w:sz w:val="24"/>
          <w:szCs w:val="24"/>
        </w:rPr>
        <w:t xml:space="preserve"> с отметкой </w:t>
      </w:r>
      <w:r w:rsidR="00DB17AB" w:rsidRPr="00B50606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 w:rsidR="00DB17AB" w:rsidRPr="00B50606">
        <w:rPr>
          <w:rFonts w:ascii="Times New Roman" w:hAnsi="Times New Roman"/>
          <w:color w:val="000000"/>
          <w:sz w:val="24"/>
          <w:szCs w:val="24"/>
        </w:rPr>
        <w:t>бракер</w:t>
      </w:r>
      <w:r w:rsidR="00DB17AB">
        <w:rPr>
          <w:rFonts w:ascii="Times New Roman" w:hAnsi="Times New Roman"/>
          <w:color w:val="000000"/>
          <w:sz w:val="24"/>
          <w:szCs w:val="24"/>
        </w:rPr>
        <w:t>ажном</w:t>
      </w:r>
      <w:proofErr w:type="spellEnd"/>
      <w:r w:rsidR="00DB17AB">
        <w:rPr>
          <w:rFonts w:ascii="Times New Roman" w:hAnsi="Times New Roman"/>
          <w:color w:val="000000"/>
          <w:sz w:val="24"/>
          <w:szCs w:val="24"/>
        </w:rPr>
        <w:t xml:space="preserve"> журнале готовой продукции</w:t>
      </w:r>
    </w:p>
    <w:p w14:paraId="5F75E15D" w14:textId="77777777" w:rsidR="00AE69D7" w:rsidRPr="00824041" w:rsidRDefault="00DB17AB" w:rsidP="00824041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AE69D7">
        <w:rPr>
          <w:rFonts w:ascii="Times New Roman" w:hAnsi="Times New Roman"/>
          <w:color w:val="000000"/>
          <w:sz w:val="24"/>
          <w:szCs w:val="24"/>
        </w:rPr>
        <w:t>ежедневно.</w:t>
      </w:r>
    </w:p>
    <w:p w14:paraId="48539503" w14:textId="4692C2AD" w:rsidR="00AE69D7" w:rsidRDefault="00C801A7" w:rsidP="0082404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2617D">
        <w:rPr>
          <w:rFonts w:ascii="Times New Roman" w:hAnsi="Times New Roman"/>
          <w:sz w:val="24"/>
          <w:szCs w:val="24"/>
        </w:rPr>
        <w:t>.4</w:t>
      </w:r>
      <w:r w:rsidR="00824041">
        <w:rPr>
          <w:rFonts w:ascii="Times New Roman" w:hAnsi="Times New Roman"/>
          <w:sz w:val="24"/>
          <w:szCs w:val="24"/>
        </w:rPr>
        <w:t xml:space="preserve">. </w:t>
      </w:r>
      <w:r w:rsidR="00F20076">
        <w:rPr>
          <w:rFonts w:ascii="Times New Roman" w:hAnsi="Times New Roman"/>
          <w:sz w:val="24"/>
          <w:szCs w:val="24"/>
        </w:rPr>
        <w:t>П</w:t>
      </w:r>
      <w:r w:rsidR="00AE69D7" w:rsidRPr="00B50606">
        <w:rPr>
          <w:rFonts w:ascii="Times New Roman" w:hAnsi="Times New Roman"/>
          <w:sz w:val="24"/>
          <w:szCs w:val="24"/>
        </w:rPr>
        <w:t>роводит</w:t>
      </w:r>
      <w:r w:rsidR="00D06806">
        <w:rPr>
          <w:rFonts w:ascii="Times New Roman" w:hAnsi="Times New Roman"/>
          <w:sz w:val="24"/>
          <w:szCs w:val="24"/>
        </w:rPr>
        <w:t>ь</w:t>
      </w:r>
      <w:r w:rsidR="00AE69D7" w:rsidRPr="00B50606">
        <w:rPr>
          <w:rFonts w:ascii="Times New Roman" w:hAnsi="Times New Roman"/>
          <w:sz w:val="24"/>
          <w:szCs w:val="24"/>
        </w:rPr>
        <w:t xml:space="preserve"> органолептич</w:t>
      </w:r>
      <w:r w:rsidR="00824041">
        <w:rPr>
          <w:rFonts w:ascii="Times New Roman" w:hAnsi="Times New Roman"/>
          <w:sz w:val="24"/>
          <w:szCs w:val="24"/>
        </w:rPr>
        <w:t>ескую оценку готовой пищи</w:t>
      </w:r>
      <w:r w:rsidR="00AE69D7">
        <w:rPr>
          <w:rFonts w:ascii="Times New Roman" w:hAnsi="Times New Roman"/>
          <w:sz w:val="24"/>
          <w:szCs w:val="24"/>
        </w:rPr>
        <w:t>.</w:t>
      </w:r>
    </w:p>
    <w:p w14:paraId="498860F7" w14:textId="77777777" w:rsidR="00AE69D7" w:rsidRPr="00824041" w:rsidRDefault="00AE69D7" w:rsidP="00824041">
      <w:pPr>
        <w:pStyle w:val="a4"/>
        <w:ind w:left="360"/>
        <w:jc w:val="right"/>
        <w:rPr>
          <w:rFonts w:ascii="Times New Roman" w:hAnsi="Times New Roman"/>
          <w:sz w:val="24"/>
          <w:szCs w:val="24"/>
        </w:rPr>
      </w:pPr>
      <w:r w:rsidRPr="00AE69D7">
        <w:rPr>
          <w:rFonts w:ascii="Times New Roman" w:hAnsi="Times New Roman"/>
          <w:sz w:val="24"/>
          <w:szCs w:val="24"/>
        </w:rPr>
        <w:t>ежедневно.</w:t>
      </w:r>
    </w:p>
    <w:p w14:paraId="0FFCCB82" w14:textId="3C1ADA55" w:rsidR="00AE69D7" w:rsidRPr="00B50606" w:rsidRDefault="00C801A7" w:rsidP="00BE27E8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t>5</w:t>
      </w:r>
      <w:r w:rsidR="0092617D">
        <w:t xml:space="preserve">.5 </w:t>
      </w:r>
      <w:r w:rsidR="00824041">
        <w:t xml:space="preserve"> </w:t>
      </w:r>
      <w:r w:rsidR="00F20076">
        <w:rPr>
          <w:color w:val="000000"/>
        </w:rPr>
        <w:t>С</w:t>
      </w:r>
      <w:r w:rsidR="00D06806">
        <w:rPr>
          <w:color w:val="000000"/>
        </w:rPr>
        <w:t>оставлять</w:t>
      </w:r>
      <w:proofErr w:type="gramEnd"/>
      <w:r w:rsidR="00AE69D7" w:rsidRPr="00B50606">
        <w:rPr>
          <w:color w:val="000000"/>
        </w:rPr>
        <w:t xml:space="preserve"> акты на списание продуктов</w:t>
      </w:r>
    </w:p>
    <w:p w14:paraId="701803A7" w14:textId="2B0B3854" w:rsidR="00A10ACC" w:rsidRPr="00AE69D7" w:rsidRDefault="00C801A7" w:rsidP="00AE69D7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92617D">
        <w:rPr>
          <w:color w:val="000000"/>
        </w:rPr>
        <w:t xml:space="preserve">.6 </w:t>
      </w:r>
      <w:r w:rsidR="00F20076">
        <w:rPr>
          <w:color w:val="000000"/>
        </w:rPr>
        <w:t>О</w:t>
      </w:r>
      <w:r w:rsidR="00AE69D7" w:rsidRPr="00B50606">
        <w:rPr>
          <w:color w:val="000000"/>
        </w:rPr>
        <w:t>тчитывается</w:t>
      </w:r>
      <w:r w:rsidR="00D06806">
        <w:rPr>
          <w:color w:val="000000"/>
        </w:rPr>
        <w:t xml:space="preserve"> о </w:t>
      </w:r>
      <w:proofErr w:type="gramStart"/>
      <w:r w:rsidR="00D06806">
        <w:rPr>
          <w:color w:val="000000"/>
        </w:rPr>
        <w:t xml:space="preserve">результатах </w:t>
      </w:r>
      <w:r w:rsidR="00AE69D7" w:rsidRPr="00B50606">
        <w:rPr>
          <w:color w:val="000000"/>
        </w:rPr>
        <w:t xml:space="preserve"> </w:t>
      </w:r>
      <w:r w:rsidR="00AE69D7">
        <w:rPr>
          <w:color w:val="000000"/>
        </w:rPr>
        <w:t>деятельности</w:t>
      </w:r>
      <w:proofErr w:type="gramEnd"/>
      <w:r w:rsidR="00AE69D7">
        <w:rPr>
          <w:color w:val="000000"/>
        </w:rPr>
        <w:t xml:space="preserve"> на</w:t>
      </w:r>
      <w:r w:rsidR="00AE69D7" w:rsidRPr="00B50606">
        <w:rPr>
          <w:color w:val="000000"/>
        </w:rPr>
        <w:t xml:space="preserve"> совещаниях</w:t>
      </w:r>
      <w:r w:rsidR="00AE69D7">
        <w:rPr>
          <w:color w:val="000000"/>
        </w:rPr>
        <w:t xml:space="preserve"> при директоре</w:t>
      </w:r>
      <w:r w:rsidR="00AE69D7" w:rsidRPr="00B50606">
        <w:rPr>
          <w:color w:val="000000"/>
        </w:rPr>
        <w:t>, педсоветах, за</w:t>
      </w:r>
      <w:r w:rsidR="00AE69D7">
        <w:rPr>
          <w:color w:val="000000"/>
        </w:rPr>
        <w:t>седаниях</w:t>
      </w:r>
      <w:r w:rsidR="00BE27E8">
        <w:rPr>
          <w:color w:val="000000"/>
        </w:rPr>
        <w:t xml:space="preserve"> Управляющего совета</w:t>
      </w:r>
      <w:r w:rsidR="00AE69D7">
        <w:rPr>
          <w:color w:val="000000"/>
        </w:rPr>
        <w:t>, заседаниях совета по питанию</w:t>
      </w:r>
    </w:p>
    <w:p w14:paraId="64511E2B" w14:textId="77777777" w:rsidR="009F15AC" w:rsidRPr="00825A11" w:rsidRDefault="009F15AC" w:rsidP="009F15AC">
      <w:pPr>
        <w:jc w:val="right"/>
      </w:pPr>
      <w:r>
        <w:t>е</w:t>
      </w:r>
      <w:r w:rsidRPr="009F15AC">
        <w:t>жемесячно</w:t>
      </w:r>
      <w:r>
        <w:t>.</w:t>
      </w:r>
    </w:p>
    <w:p w14:paraId="16FF453E" w14:textId="09A7231B" w:rsidR="00A10ACC" w:rsidRPr="00825A11" w:rsidRDefault="00C801A7" w:rsidP="00A10ACC">
      <w:pPr>
        <w:jc w:val="both"/>
      </w:pPr>
      <w:r>
        <w:t>6</w:t>
      </w:r>
      <w:r w:rsidR="00A10ACC" w:rsidRPr="00825A11">
        <w:t>. Контроль за выполнением приказа оставляю за собой.</w:t>
      </w:r>
    </w:p>
    <w:p w14:paraId="5A102B65" w14:textId="57F1242E" w:rsidR="00A10ACC" w:rsidRDefault="00A10ACC" w:rsidP="00A10ACC"/>
    <w:p w14:paraId="5905E80E" w14:textId="52A437C7" w:rsidR="00166980" w:rsidRDefault="00166980" w:rsidP="00A10ACC"/>
    <w:p w14:paraId="00FCAD35" w14:textId="77777777" w:rsidR="00166980" w:rsidRPr="00825A11" w:rsidRDefault="00166980" w:rsidP="00A10ACC"/>
    <w:tbl>
      <w:tblPr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9F15AC" w:rsidRPr="009F15AC" w14:paraId="63304372" w14:textId="77777777" w:rsidTr="001879A5">
        <w:tc>
          <w:tcPr>
            <w:tcW w:w="2500" w:type="pct"/>
          </w:tcPr>
          <w:p w14:paraId="395DB3A8" w14:textId="77777777" w:rsidR="009F15AC" w:rsidRPr="009F15AC" w:rsidRDefault="009F15AC" w:rsidP="009F15AC">
            <w:r w:rsidRPr="009F15AC">
              <w:t xml:space="preserve">Директор </w:t>
            </w:r>
          </w:p>
        </w:tc>
        <w:tc>
          <w:tcPr>
            <w:tcW w:w="2500" w:type="pct"/>
          </w:tcPr>
          <w:p w14:paraId="5AC2186F" w14:textId="77777777" w:rsidR="009F15AC" w:rsidRPr="009F15AC" w:rsidRDefault="009F15AC" w:rsidP="009F15AC">
            <w:pPr>
              <w:jc w:val="right"/>
            </w:pPr>
            <w:proofErr w:type="spellStart"/>
            <w:r w:rsidRPr="009F15AC">
              <w:t>Т.С.Корнейчук</w:t>
            </w:r>
            <w:proofErr w:type="spellEnd"/>
          </w:p>
        </w:tc>
      </w:tr>
      <w:tr w:rsidR="009F15AC" w:rsidRPr="009F15AC" w14:paraId="675468CD" w14:textId="77777777" w:rsidTr="001879A5">
        <w:tc>
          <w:tcPr>
            <w:tcW w:w="2500" w:type="pct"/>
          </w:tcPr>
          <w:p w14:paraId="064CF9CA" w14:textId="21DA7B3B" w:rsidR="009F15AC" w:rsidRPr="009F15AC" w:rsidRDefault="00166980" w:rsidP="009F15AC"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500" w:type="pct"/>
          </w:tcPr>
          <w:p w14:paraId="52176A43" w14:textId="77777777" w:rsidR="009F15AC" w:rsidRPr="009F15AC" w:rsidRDefault="009F15AC" w:rsidP="009F15AC">
            <w:pPr>
              <w:jc w:val="right"/>
            </w:pPr>
          </w:p>
        </w:tc>
      </w:tr>
    </w:tbl>
    <w:p w14:paraId="2C455FDC" w14:textId="77777777" w:rsidR="009F15AC" w:rsidRPr="009F15AC" w:rsidRDefault="009F15AC" w:rsidP="009F15AC">
      <w:pPr>
        <w:rPr>
          <w:lang w:val="uk-UA"/>
        </w:rPr>
      </w:pPr>
    </w:p>
    <w:p w14:paraId="7C7B3729" w14:textId="77777777" w:rsidR="009F15AC" w:rsidRPr="009F15AC" w:rsidRDefault="009F15AC" w:rsidP="009F15AC">
      <w:pPr>
        <w:rPr>
          <w:lang w:val="uk-UA"/>
        </w:rPr>
      </w:pPr>
    </w:p>
    <w:p w14:paraId="1E002199" w14:textId="47942601" w:rsidR="009F15AC" w:rsidRPr="009F15AC" w:rsidRDefault="00FF3EB4" w:rsidP="009F15AC">
      <w:r>
        <w:t xml:space="preserve">С </w:t>
      </w:r>
      <w:proofErr w:type="gramStart"/>
      <w:r>
        <w:t>приказом  от</w:t>
      </w:r>
      <w:proofErr w:type="gramEnd"/>
      <w:r>
        <w:t xml:space="preserve"> </w:t>
      </w:r>
      <w:r w:rsidR="00815FB2">
        <w:t>29</w:t>
      </w:r>
      <w:r>
        <w:t>.</w:t>
      </w:r>
      <w:r w:rsidR="00BC47FE">
        <w:t>08</w:t>
      </w:r>
      <w:r w:rsidR="00BE27E8">
        <w:t>.20</w:t>
      </w:r>
      <w:r w:rsidR="0092617D">
        <w:t>2</w:t>
      </w:r>
      <w:r w:rsidR="00815FB2">
        <w:t>5</w:t>
      </w:r>
      <w:r w:rsidR="009F15AC" w:rsidRPr="009F15AC">
        <w:t xml:space="preserve"> №</w:t>
      </w:r>
      <w:r w:rsidR="00BC47FE">
        <w:t>2</w:t>
      </w:r>
      <w:r w:rsidR="00815FB2">
        <w:t>72</w:t>
      </w:r>
      <w:r w:rsidR="00166980">
        <w:t>-</w:t>
      </w:r>
      <w:proofErr w:type="gramStart"/>
      <w:r w:rsidR="00166980">
        <w:t>О</w:t>
      </w:r>
      <w:r w:rsidR="009F15AC" w:rsidRPr="009F15AC">
        <w:t xml:space="preserve">  ознакомлены</w:t>
      </w:r>
      <w:proofErr w:type="gramEnd"/>
      <w:r w:rsidR="009F15AC" w:rsidRPr="009F15AC">
        <w:t>:</w:t>
      </w:r>
    </w:p>
    <w:p w14:paraId="0615AE3F" w14:textId="77777777" w:rsidR="009F15AC" w:rsidRPr="009F15AC" w:rsidRDefault="009F15AC" w:rsidP="009F15AC"/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9F15AC" w:rsidRPr="009F15AC" w14:paraId="13A819A6" w14:textId="77777777" w:rsidTr="001879A5">
        <w:trPr>
          <w:trHeight w:val="288"/>
        </w:trPr>
        <w:tc>
          <w:tcPr>
            <w:tcW w:w="1445" w:type="dxa"/>
          </w:tcPr>
          <w:p w14:paraId="08CA5B31" w14:textId="77777777" w:rsidR="009F15AC" w:rsidRPr="009F15AC" w:rsidRDefault="009F15AC" w:rsidP="009F15AC">
            <w:pPr>
              <w:widowControl w:val="0"/>
              <w:suppressAutoHyphens/>
              <w:rPr>
                <w:kern w:val="1"/>
                <w:lang w:bidi="hi-IN"/>
              </w:rPr>
            </w:pPr>
            <w:r w:rsidRPr="009F15AC">
              <w:rPr>
                <w:kern w:val="1"/>
                <w:lang w:bidi="hi-IN"/>
              </w:rPr>
              <w:t>дата</w:t>
            </w:r>
          </w:p>
        </w:tc>
        <w:tc>
          <w:tcPr>
            <w:tcW w:w="1815" w:type="dxa"/>
          </w:tcPr>
          <w:p w14:paraId="56191209" w14:textId="77777777" w:rsidR="009F15AC" w:rsidRPr="009F15AC" w:rsidRDefault="009F15AC" w:rsidP="009F15AC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  <w:r w:rsidRPr="009F15AC">
              <w:rPr>
                <w:kern w:val="1"/>
                <w:lang w:bidi="hi-IN"/>
              </w:rPr>
              <w:t>подпись</w:t>
            </w:r>
          </w:p>
        </w:tc>
        <w:tc>
          <w:tcPr>
            <w:tcW w:w="4957" w:type="dxa"/>
          </w:tcPr>
          <w:p w14:paraId="1AD5B5B1" w14:textId="77777777" w:rsidR="009F15AC" w:rsidRPr="009F15AC" w:rsidRDefault="009F15AC" w:rsidP="009F15AC">
            <w:pPr>
              <w:widowControl w:val="0"/>
              <w:suppressAutoHyphens/>
              <w:rPr>
                <w:kern w:val="1"/>
                <w:lang w:bidi="hi-IN"/>
              </w:rPr>
            </w:pPr>
            <w:r w:rsidRPr="009F15AC">
              <w:rPr>
                <w:kern w:val="1"/>
                <w:lang w:bidi="hi-IN"/>
              </w:rPr>
              <w:t>инициалы, фамилия работника</w:t>
            </w:r>
          </w:p>
        </w:tc>
      </w:tr>
      <w:tr w:rsidR="009F15AC" w:rsidRPr="009F15AC" w14:paraId="03FB1828" w14:textId="77777777" w:rsidTr="001879A5">
        <w:trPr>
          <w:trHeight w:val="288"/>
        </w:trPr>
        <w:tc>
          <w:tcPr>
            <w:tcW w:w="1445" w:type="dxa"/>
          </w:tcPr>
          <w:p w14:paraId="6ADEF0B0" w14:textId="77777777" w:rsidR="009F15AC" w:rsidRPr="009F15AC" w:rsidRDefault="009F15AC" w:rsidP="009F15AC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05C47552" w14:textId="77777777" w:rsidR="009F15AC" w:rsidRPr="009F15AC" w:rsidRDefault="009F15AC" w:rsidP="009F15AC">
            <w:pPr>
              <w:widowControl w:val="0"/>
              <w:suppressAutoHyphens/>
              <w:jc w:val="center"/>
              <w:rPr>
                <w:b/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5CD5751F" w14:textId="52B45BA9" w:rsidR="009F15AC" w:rsidRPr="009F15AC" w:rsidRDefault="009F15AC" w:rsidP="009F15AC">
            <w:pPr>
              <w:tabs>
                <w:tab w:val="left" w:pos="915"/>
              </w:tabs>
              <w:suppressAutoHyphens/>
              <w:jc w:val="both"/>
              <w:rPr>
                <w:rFonts w:eastAsia="Batang"/>
                <w:kern w:val="1"/>
                <w:lang w:eastAsia="ar-SA"/>
              </w:rPr>
            </w:pPr>
            <w:r>
              <w:rPr>
                <w:rFonts w:eastAsia="Batang"/>
                <w:kern w:val="1"/>
                <w:lang w:eastAsia="ar-SA"/>
              </w:rPr>
              <w:t>О.М.</w:t>
            </w:r>
            <w:r w:rsidR="00BC47FE">
              <w:rPr>
                <w:rFonts w:eastAsia="Batang"/>
                <w:kern w:val="1"/>
                <w:lang w:eastAsia="ar-SA"/>
              </w:rPr>
              <w:t xml:space="preserve"> </w:t>
            </w:r>
            <w:r>
              <w:rPr>
                <w:rFonts w:eastAsia="Batang"/>
                <w:kern w:val="1"/>
                <w:lang w:eastAsia="ar-SA"/>
              </w:rPr>
              <w:t>Кононенко</w:t>
            </w:r>
          </w:p>
        </w:tc>
      </w:tr>
      <w:tr w:rsidR="006347FB" w:rsidRPr="009F15AC" w14:paraId="2D37E760" w14:textId="77777777" w:rsidTr="001879A5">
        <w:trPr>
          <w:trHeight w:val="288"/>
        </w:trPr>
        <w:tc>
          <w:tcPr>
            <w:tcW w:w="1445" w:type="dxa"/>
          </w:tcPr>
          <w:p w14:paraId="52DA6D9A" w14:textId="77777777" w:rsidR="006347FB" w:rsidRPr="009F15AC" w:rsidRDefault="006347FB" w:rsidP="009F15AC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20AB9A31" w14:textId="77777777" w:rsidR="006347FB" w:rsidRPr="009F15AC" w:rsidRDefault="006347FB" w:rsidP="009F15AC">
            <w:pPr>
              <w:widowControl w:val="0"/>
              <w:suppressAutoHyphens/>
              <w:jc w:val="center"/>
              <w:rPr>
                <w:b/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72471D31" w14:textId="787F3E76" w:rsidR="006347FB" w:rsidRDefault="00BC47FE" w:rsidP="009F15AC">
            <w:pPr>
              <w:tabs>
                <w:tab w:val="left" w:pos="915"/>
              </w:tabs>
              <w:suppressAutoHyphens/>
              <w:jc w:val="both"/>
              <w:rPr>
                <w:rFonts w:eastAsia="Batang"/>
                <w:kern w:val="1"/>
                <w:lang w:eastAsia="ar-SA"/>
              </w:rPr>
            </w:pPr>
            <w:proofErr w:type="spellStart"/>
            <w:r>
              <w:rPr>
                <w:rFonts w:eastAsia="Batang"/>
                <w:kern w:val="1"/>
                <w:lang w:eastAsia="ar-SA"/>
              </w:rPr>
              <w:t>Н.А.Дьяконова</w:t>
            </w:r>
            <w:proofErr w:type="spellEnd"/>
          </w:p>
        </w:tc>
      </w:tr>
      <w:tr w:rsidR="009F15AC" w:rsidRPr="009F15AC" w14:paraId="7281E9E0" w14:textId="77777777" w:rsidTr="001879A5">
        <w:trPr>
          <w:trHeight w:val="288"/>
        </w:trPr>
        <w:tc>
          <w:tcPr>
            <w:tcW w:w="1445" w:type="dxa"/>
          </w:tcPr>
          <w:p w14:paraId="54B40A0B" w14:textId="77777777" w:rsidR="009F15AC" w:rsidRPr="009F15AC" w:rsidRDefault="009F15AC" w:rsidP="009F15AC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1815" w:type="dxa"/>
          </w:tcPr>
          <w:p w14:paraId="19F21C5E" w14:textId="77777777" w:rsidR="009F15AC" w:rsidRPr="009F15AC" w:rsidRDefault="009F15AC" w:rsidP="009F15AC">
            <w:pPr>
              <w:widowControl w:val="0"/>
              <w:suppressAutoHyphens/>
              <w:jc w:val="center"/>
              <w:rPr>
                <w:kern w:val="1"/>
                <w:lang w:bidi="hi-IN"/>
              </w:rPr>
            </w:pPr>
          </w:p>
        </w:tc>
        <w:tc>
          <w:tcPr>
            <w:tcW w:w="4957" w:type="dxa"/>
          </w:tcPr>
          <w:p w14:paraId="783709DA" w14:textId="448C3AB0" w:rsidR="009F15AC" w:rsidRPr="009F15AC" w:rsidRDefault="006347FB" w:rsidP="009F15AC">
            <w:pPr>
              <w:suppressAutoHyphens/>
              <w:rPr>
                <w:rFonts w:eastAsia="Batang"/>
                <w:kern w:val="1"/>
                <w:lang w:eastAsia="ar-SA"/>
              </w:rPr>
            </w:pPr>
            <w:r>
              <w:rPr>
                <w:rFonts w:eastAsia="Batang"/>
                <w:kern w:val="1"/>
                <w:lang w:eastAsia="ar-SA"/>
              </w:rPr>
              <w:t>Е.В.</w:t>
            </w:r>
            <w:r w:rsidR="00BC47FE">
              <w:rPr>
                <w:rFonts w:eastAsia="Batang"/>
                <w:kern w:val="1"/>
                <w:lang w:eastAsia="ar-SA"/>
              </w:rPr>
              <w:t xml:space="preserve"> </w:t>
            </w:r>
            <w:r>
              <w:rPr>
                <w:rFonts w:eastAsia="Batang"/>
                <w:kern w:val="1"/>
                <w:lang w:eastAsia="ar-SA"/>
              </w:rPr>
              <w:t>Митина</w:t>
            </w:r>
          </w:p>
        </w:tc>
      </w:tr>
    </w:tbl>
    <w:p w14:paraId="7CF635F9" w14:textId="77777777" w:rsidR="009F15AC" w:rsidRPr="009F15AC" w:rsidRDefault="009F15AC" w:rsidP="009F15AC">
      <w:pPr>
        <w:spacing w:line="288" w:lineRule="auto"/>
        <w:jc w:val="center"/>
      </w:pPr>
      <w:r w:rsidRPr="009F15AC">
        <w:t xml:space="preserve"> </w:t>
      </w:r>
    </w:p>
    <w:p w14:paraId="0C819E8D" w14:textId="77777777" w:rsidR="009F15AC" w:rsidRPr="009F15AC" w:rsidRDefault="009F15AC" w:rsidP="009F15AC">
      <w:pPr>
        <w:spacing w:line="288" w:lineRule="auto"/>
        <w:jc w:val="center"/>
        <w:rPr>
          <w:b/>
        </w:rPr>
      </w:pPr>
      <w:r w:rsidRPr="009F15AC">
        <w:t xml:space="preserve"> </w:t>
      </w:r>
    </w:p>
    <w:p w14:paraId="63AC3BE5" w14:textId="77777777" w:rsidR="00A10ACC" w:rsidRPr="00825A11" w:rsidRDefault="00A10ACC" w:rsidP="00A10ACC"/>
    <w:p w14:paraId="6182B4A1" w14:textId="77777777" w:rsidR="009F15AC" w:rsidRDefault="009F15AC" w:rsidP="00A10ACC">
      <w:pPr>
        <w:ind w:left="120"/>
        <w:jc w:val="both"/>
      </w:pPr>
    </w:p>
    <w:p w14:paraId="6E5868AA" w14:textId="77777777" w:rsidR="009F15AC" w:rsidRDefault="009F15AC" w:rsidP="00A10ACC">
      <w:pPr>
        <w:ind w:left="120"/>
        <w:jc w:val="both"/>
      </w:pPr>
    </w:p>
    <w:p w14:paraId="50B43C57" w14:textId="77777777" w:rsidR="009F15AC" w:rsidRDefault="009F15AC" w:rsidP="00A10ACC">
      <w:pPr>
        <w:ind w:left="120"/>
        <w:jc w:val="both"/>
      </w:pPr>
    </w:p>
    <w:p w14:paraId="2D7BB5BD" w14:textId="453A7527" w:rsidR="00AE69D7" w:rsidRDefault="00AE69D7" w:rsidP="00A10ACC">
      <w:pPr>
        <w:ind w:left="120"/>
        <w:jc w:val="both"/>
      </w:pPr>
    </w:p>
    <w:p w14:paraId="6EAD2F42" w14:textId="04FAEBDE" w:rsidR="00BB4628" w:rsidRDefault="00BB4628" w:rsidP="00A10ACC">
      <w:pPr>
        <w:ind w:left="120"/>
        <w:jc w:val="both"/>
      </w:pPr>
    </w:p>
    <w:p w14:paraId="293764EA" w14:textId="4D272080" w:rsidR="00BB4628" w:rsidRDefault="00BB4628" w:rsidP="00A10ACC">
      <w:pPr>
        <w:ind w:left="120"/>
        <w:jc w:val="both"/>
      </w:pPr>
    </w:p>
    <w:p w14:paraId="7116B0E1" w14:textId="0E8C948A" w:rsidR="00BB4628" w:rsidRDefault="00BB4628" w:rsidP="00A10ACC">
      <w:pPr>
        <w:ind w:left="120"/>
        <w:jc w:val="both"/>
      </w:pPr>
    </w:p>
    <w:p w14:paraId="422B1BB8" w14:textId="0AD3346B" w:rsidR="00BB4628" w:rsidRDefault="00BB4628" w:rsidP="00A10ACC">
      <w:pPr>
        <w:ind w:left="120"/>
        <w:jc w:val="both"/>
      </w:pPr>
    </w:p>
    <w:p w14:paraId="638EA6CA" w14:textId="72A17CE1" w:rsidR="00BB4628" w:rsidRDefault="00BB4628" w:rsidP="00A10ACC">
      <w:pPr>
        <w:ind w:left="120"/>
        <w:jc w:val="both"/>
      </w:pPr>
    </w:p>
    <w:p w14:paraId="3840BA5A" w14:textId="2639D6DA" w:rsidR="00BB4628" w:rsidRDefault="00BB4628" w:rsidP="00A10ACC">
      <w:pPr>
        <w:ind w:left="120"/>
        <w:jc w:val="both"/>
      </w:pPr>
    </w:p>
    <w:p w14:paraId="13F43FF7" w14:textId="1C46A73F" w:rsidR="00BB4628" w:rsidRDefault="00BB4628" w:rsidP="00A10ACC">
      <w:pPr>
        <w:ind w:left="120"/>
        <w:jc w:val="both"/>
      </w:pPr>
    </w:p>
    <w:p w14:paraId="5D8ADE6C" w14:textId="3383BA77" w:rsidR="00BB4628" w:rsidRDefault="00BB4628" w:rsidP="00A10ACC">
      <w:pPr>
        <w:ind w:left="120"/>
        <w:jc w:val="both"/>
      </w:pPr>
    </w:p>
    <w:p w14:paraId="5F9529EA" w14:textId="7875E92B" w:rsidR="00BB4628" w:rsidRDefault="00BB4628" w:rsidP="00A10ACC">
      <w:pPr>
        <w:ind w:left="120"/>
        <w:jc w:val="both"/>
      </w:pPr>
    </w:p>
    <w:p w14:paraId="5E7F1DCA" w14:textId="4DA6C24C" w:rsidR="00BB4628" w:rsidRDefault="00BB4628" w:rsidP="00A10ACC">
      <w:pPr>
        <w:ind w:left="120"/>
        <w:jc w:val="both"/>
      </w:pPr>
    </w:p>
    <w:p w14:paraId="1178B760" w14:textId="5F1FA894" w:rsidR="00BB4628" w:rsidRDefault="00BB4628" w:rsidP="00A10ACC">
      <w:pPr>
        <w:ind w:left="120"/>
        <w:jc w:val="both"/>
      </w:pPr>
    </w:p>
    <w:p w14:paraId="5C931346" w14:textId="115758A6" w:rsidR="00BB4628" w:rsidRDefault="00BB4628" w:rsidP="00A10ACC">
      <w:pPr>
        <w:ind w:left="120"/>
        <w:jc w:val="both"/>
      </w:pPr>
    </w:p>
    <w:p w14:paraId="5EF08137" w14:textId="4B99FB90" w:rsidR="00BB4628" w:rsidRDefault="00BB4628" w:rsidP="00A10ACC">
      <w:pPr>
        <w:ind w:left="120"/>
        <w:jc w:val="both"/>
      </w:pPr>
    </w:p>
    <w:p w14:paraId="6D54A252" w14:textId="62E409EA" w:rsidR="00BB4628" w:rsidRDefault="00BB4628" w:rsidP="00A10ACC">
      <w:pPr>
        <w:ind w:left="120"/>
        <w:jc w:val="both"/>
      </w:pPr>
    </w:p>
    <w:p w14:paraId="615D4606" w14:textId="52544339" w:rsidR="00BB4628" w:rsidRDefault="00BB4628" w:rsidP="00A10ACC">
      <w:pPr>
        <w:ind w:left="120"/>
        <w:jc w:val="both"/>
      </w:pPr>
    </w:p>
    <w:p w14:paraId="05A3C2E5" w14:textId="76786EDB" w:rsidR="00BB4628" w:rsidRDefault="00BB4628" w:rsidP="00A10ACC">
      <w:pPr>
        <w:ind w:left="120"/>
        <w:jc w:val="both"/>
      </w:pPr>
    </w:p>
    <w:p w14:paraId="0541B316" w14:textId="447FF948" w:rsidR="00BB4628" w:rsidRDefault="00BB4628" w:rsidP="00A10ACC">
      <w:pPr>
        <w:ind w:left="120"/>
        <w:jc w:val="both"/>
      </w:pPr>
    </w:p>
    <w:p w14:paraId="7C8B1206" w14:textId="7E3F6C55" w:rsidR="00BB4628" w:rsidRDefault="00BB4628" w:rsidP="00A10ACC">
      <w:pPr>
        <w:ind w:left="120"/>
        <w:jc w:val="both"/>
      </w:pPr>
    </w:p>
    <w:p w14:paraId="622BF855" w14:textId="4BE2ADAB" w:rsidR="00BB4628" w:rsidRDefault="00BB4628" w:rsidP="00A10ACC">
      <w:pPr>
        <w:ind w:left="120"/>
        <w:jc w:val="both"/>
      </w:pPr>
    </w:p>
    <w:p w14:paraId="522D5C53" w14:textId="313BC8E0" w:rsidR="00BB4628" w:rsidRDefault="00BB4628" w:rsidP="00A10ACC">
      <w:pPr>
        <w:ind w:left="120"/>
        <w:jc w:val="both"/>
      </w:pPr>
    </w:p>
    <w:p w14:paraId="5D96025B" w14:textId="1F78BAC3" w:rsidR="00BB4628" w:rsidRDefault="00BB4628" w:rsidP="00A10ACC">
      <w:pPr>
        <w:ind w:left="120"/>
        <w:jc w:val="both"/>
      </w:pPr>
    </w:p>
    <w:p w14:paraId="75A19876" w14:textId="5362EDF6" w:rsidR="00166980" w:rsidRDefault="00166980" w:rsidP="00A10ACC">
      <w:pPr>
        <w:ind w:left="120"/>
        <w:jc w:val="both"/>
      </w:pPr>
    </w:p>
    <w:p w14:paraId="154FE364" w14:textId="34D331D2" w:rsidR="00166980" w:rsidRDefault="00166980" w:rsidP="00A10ACC">
      <w:pPr>
        <w:ind w:left="120"/>
        <w:jc w:val="both"/>
      </w:pPr>
    </w:p>
    <w:p w14:paraId="252B0B80" w14:textId="7F64E88A" w:rsidR="00166980" w:rsidRDefault="00166980" w:rsidP="00A10ACC">
      <w:pPr>
        <w:ind w:left="120"/>
        <w:jc w:val="both"/>
      </w:pPr>
    </w:p>
    <w:p w14:paraId="5D39FB6E" w14:textId="146F8A33" w:rsidR="00166980" w:rsidRDefault="00166980" w:rsidP="00A10ACC">
      <w:pPr>
        <w:ind w:left="120"/>
        <w:jc w:val="both"/>
      </w:pPr>
    </w:p>
    <w:p w14:paraId="161574D6" w14:textId="77777777" w:rsidR="00166980" w:rsidRDefault="00166980" w:rsidP="00A10ACC">
      <w:pPr>
        <w:ind w:left="120"/>
        <w:jc w:val="both"/>
      </w:pPr>
    </w:p>
    <w:p w14:paraId="7B1D4CF7" w14:textId="77777777" w:rsidR="00166980" w:rsidRDefault="00166980" w:rsidP="00815FB2">
      <w:pPr>
        <w:jc w:val="both"/>
      </w:pPr>
    </w:p>
    <w:p w14:paraId="60278AAA" w14:textId="77777777" w:rsidR="00C66C10" w:rsidRDefault="00C66C10" w:rsidP="00C66C10">
      <w:pPr>
        <w:jc w:val="right"/>
      </w:pPr>
      <w:r>
        <w:lastRenderedPageBreak/>
        <w:t>Приложение №1</w:t>
      </w:r>
    </w:p>
    <w:p w14:paraId="6173759A" w14:textId="06C9CFEB" w:rsidR="00BB4628" w:rsidRDefault="00C66C10" w:rsidP="00C66C10">
      <w:pPr>
        <w:ind w:left="120"/>
        <w:jc w:val="right"/>
      </w:pPr>
      <w:r>
        <w:t>к приказу №</w:t>
      </w:r>
      <w:r w:rsidR="00BC47FE">
        <w:t>2</w:t>
      </w:r>
      <w:r w:rsidR="00815FB2">
        <w:t>72</w:t>
      </w:r>
      <w:r w:rsidR="00BF2093">
        <w:t>-О</w:t>
      </w:r>
      <w:r>
        <w:t xml:space="preserve"> от </w:t>
      </w:r>
      <w:r w:rsidR="00815FB2">
        <w:t>29</w:t>
      </w:r>
      <w:r>
        <w:t>.</w:t>
      </w:r>
      <w:r w:rsidR="00BC47FE">
        <w:t>0</w:t>
      </w:r>
      <w:r w:rsidR="00815FB2">
        <w:t>8</w:t>
      </w:r>
      <w:r>
        <w:t>.202</w:t>
      </w:r>
      <w:r w:rsidR="00815FB2">
        <w:t>5</w:t>
      </w:r>
    </w:p>
    <w:p w14:paraId="59AC559E" w14:textId="77777777" w:rsidR="00815FB2" w:rsidRDefault="00815FB2" w:rsidP="00C66C10">
      <w:pPr>
        <w:ind w:left="120"/>
        <w:jc w:val="right"/>
      </w:pPr>
    </w:p>
    <w:p w14:paraId="5DB4E9E8" w14:textId="3E9BA6E6" w:rsidR="00BB4628" w:rsidRDefault="009A3EB2" w:rsidP="009A3EB2">
      <w:pPr>
        <w:ind w:left="120"/>
        <w:jc w:val="center"/>
        <w:rPr>
          <w:b/>
          <w:bCs/>
        </w:rPr>
      </w:pPr>
      <w:r w:rsidRPr="009A3EB2">
        <w:rPr>
          <w:b/>
          <w:bCs/>
        </w:rPr>
        <w:t xml:space="preserve">План работы </w:t>
      </w:r>
      <w:proofErr w:type="spellStart"/>
      <w:r w:rsidRPr="009A3EB2">
        <w:rPr>
          <w:b/>
          <w:bCs/>
        </w:rPr>
        <w:t>бракеражной</w:t>
      </w:r>
      <w:proofErr w:type="spellEnd"/>
      <w:r w:rsidRPr="009A3EB2">
        <w:rPr>
          <w:b/>
          <w:bCs/>
        </w:rPr>
        <w:t xml:space="preserve"> </w:t>
      </w:r>
      <w:proofErr w:type="spellStart"/>
      <w:r w:rsidRPr="009A3EB2">
        <w:rPr>
          <w:b/>
          <w:bCs/>
        </w:rPr>
        <w:t>комисии</w:t>
      </w:r>
      <w:proofErr w:type="spellEnd"/>
      <w:r w:rsidRPr="009A3EB2">
        <w:rPr>
          <w:b/>
          <w:bCs/>
        </w:rPr>
        <w:t>.</w:t>
      </w:r>
    </w:p>
    <w:p w14:paraId="7D7E8311" w14:textId="79772EB0" w:rsidR="009A3EB2" w:rsidRDefault="009A3EB2" w:rsidP="00815FB2">
      <w:pPr>
        <w:rPr>
          <w:b/>
          <w:bCs/>
        </w:rPr>
      </w:pPr>
    </w:p>
    <w:tbl>
      <w:tblPr>
        <w:tblStyle w:val="ac"/>
        <w:tblW w:w="0" w:type="auto"/>
        <w:tblInd w:w="120" w:type="dxa"/>
        <w:tblLook w:val="04A0" w:firstRow="1" w:lastRow="0" w:firstColumn="1" w:lastColumn="0" w:noHBand="0" w:noVBand="1"/>
      </w:tblPr>
      <w:tblGrid>
        <w:gridCol w:w="458"/>
        <w:gridCol w:w="4662"/>
        <w:gridCol w:w="2693"/>
        <w:gridCol w:w="2262"/>
      </w:tblGrid>
      <w:tr w:rsidR="00590DB4" w:rsidRPr="00590DB4" w14:paraId="7226A2EF" w14:textId="77777777" w:rsidTr="00590DB4">
        <w:tc>
          <w:tcPr>
            <w:tcW w:w="0" w:type="auto"/>
          </w:tcPr>
          <w:p w14:paraId="790392F4" w14:textId="57E92F11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590DB4">
              <w:rPr>
                <w:b/>
                <w:bCs/>
              </w:rPr>
              <w:t>№</w:t>
            </w:r>
          </w:p>
        </w:tc>
        <w:tc>
          <w:tcPr>
            <w:tcW w:w="4662" w:type="dxa"/>
          </w:tcPr>
          <w:p w14:paraId="1929978C" w14:textId="45FE8743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9A3EB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Мероприятия </w:t>
            </w:r>
          </w:p>
        </w:tc>
        <w:tc>
          <w:tcPr>
            <w:tcW w:w="2693" w:type="dxa"/>
          </w:tcPr>
          <w:p w14:paraId="6BA7A7E7" w14:textId="4B6942C1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Сроки выполнения </w:t>
            </w:r>
          </w:p>
        </w:tc>
        <w:tc>
          <w:tcPr>
            <w:tcW w:w="2262" w:type="dxa"/>
          </w:tcPr>
          <w:p w14:paraId="19E14527" w14:textId="2032CCD8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Ответственный </w:t>
            </w:r>
          </w:p>
        </w:tc>
      </w:tr>
      <w:tr w:rsidR="00590DB4" w:rsidRPr="00590DB4" w14:paraId="0B70BA4F" w14:textId="77777777" w:rsidTr="00590DB4">
        <w:tc>
          <w:tcPr>
            <w:tcW w:w="0" w:type="auto"/>
          </w:tcPr>
          <w:p w14:paraId="4F45ACC0" w14:textId="27BF8CA6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590DB4">
              <w:rPr>
                <w:b/>
                <w:bCs/>
              </w:rPr>
              <w:t>1</w:t>
            </w:r>
          </w:p>
        </w:tc>
        <w:tc>
          <w:tcPr>
            <w:tcW w:w="4662" w:type="dxa"/>
          </w:tcPr>
          <w:p w14:paraId="3F011A64" w14:textId="5097E609" w:rsidR="00590DB4" w:rsidRPr="00590DB4" w:rsidRDefault="00590DB4" w:rsidP="00590DB4">
            <w:pPr>
              <w:jc w:val="both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Проводить организационные совещания </w:t>
            </w:r>
          </w:p>
        </w:tc>
        <w:tc>
          <w:tcPr>
            <w:tcW w:w="2693" w:type="dxa"/>
          </w:tcPr>
          <w:p w14:paraId="285E4399" w14:textId="118A432C" w:rsidR="00590DB4" w:rsidRPr="00590DB4" w:rsidRDefault="00590DB4" w:rsidP="00590DB4">
            <w:pPr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Не реже 2 раз в год </w:t>
            </w:r>
          </w:p>
        </w:tc>
        <w:tc>
          <w:tcPr>
            <w:tcW w:w="2262" w:type="dxa"/>
          </w:tcPr>
          <w:p w14:paraId="4354132F" w14:textId="283EDC60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Председатель комиссии </w:t>
            </w:r>
          </w:p>
        </w:tc>
      </w:tr>
      <w:tr w:rsidR="00590DB4" w:rsidRPr="00590DB4" w14:paraId="3441FD68" w14:textId="77777777" w:rsidTr="00590DB4">
        <w:tc>
          <w:tcPr>
            <w:tcW w:w="0" w:type="auto"/>
          </w:tcPr>
          <w:p w14:paraId="7EA82011" w14:textId="7A837E3D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590DB4">
              <w:rPr>
                <w:b/>
                <w:bCs/>
              </w:rPr>
              <w:t>2</w:t>
            </w:r>
          </w:p>
        </w:tc>
        <w:tc>
          <w:tcPr>
            <w:tcW w:w="4662" w:type="dxa"/>
          </w:tcPr>
          <w:p w14:paraId="12E3354C" w14:textId="6E60D928" w:rsidR="00590DB4" w:rsidRPr="00590DB4" w:rsidRDefault="00590DB4" w:rsidP="00590DB4">
            <w:pPr>
              <w:jc w:val="both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Контролировать технологии приготовления блюд, исполнение рецептур </w:t>
            </w:r>
          </w:p>
        </w:tc>
        <w:tc>
          <w:tcPr>
            <w:tcW w:w="2693" w:type="dxa"/>
          </w:tcPr>
          <w:p w14:paraId="318067AC" w14:textId="28058F7A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Ежедневно, перед каждым приемом пищи </w:t>
            </w:r>
          </w:p>
        </w:tc>
        <w:tc>
          <w:tcPr>
            <w:tcW w:w="2262" w:type="dxa"/>
          </w:tcPr>
          <w:p w14:paraId="2615FAC4" w14:textId="0E990C3F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Члены комиссии </w:t>
            </w:r>
          </w:p>
        </w:tc>
      </w:tr>
      <w:tr w:rsidR="00590DB4" w:rsidRPr="00590DB4" w14:paraId="1262B138" w14:textId="77777777" w:rsidTr="00590DB4">
        <w:tc>
          <w:tcPr>
            <w:tcW w:w="0" w:type="auto"/>
          </w:tcPr>
          <w:p w14:paraId="62A34E34" w14:textId="218EE45F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590DB4">
              <w:rPr>
                <w:b/>
                <w:bCs/>
              </w:rPr>
              <w:t>3</w:t>
            </w:r>
          </w:p>
        </w:tc>
        <w:tc>
          <w:tcPr>
            <w:tcW w:w="4662" w:type="dxa"/>
          </w:tcPr>
          <w:p w14:paraId="2DFC0F69" w14:textId="267A2116" w:rsidR="00590DB4" w:rsidRPr="00590DB4" w:rsidRDefault="00590DB4" w:rsidP="00590DB4">
            <w:pPr>
              <w:jc w:val="both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Предоставлять отчет по итогам проверок </w:t>
            </w:r>
            <w:r>
              <w:rPr>
                <w:rFonts w:eastAsiaTheme="minorHAnsi"/>
                <w:color w:val="000000"/>
                <w:lang w:eastAsia="en-US"/>
              </w:rPr>
              <w:t>директору</w:t>
            </w:r>
            <w:r w:rsidRPr="009A3EB2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39E805EA" w14:textId="47DDF9D0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>При необходимости – не</w:t>
            </w:r>
            <w:r w:rsidRPr="009A3EB2">
              <w:rPr>
                <w:rFonts w:eastAsiaTheme="minorHAnsi"/>
                <w:color w:val="000000"/>
                <w:lang w:eastAsia="en-US"/>
              </w:rPr>
              <w:softHyphen/>
              <w:t xml:space="preserve">замедлительно. </w:t>
            </w:r>
            <w:proofErr w:type="spellStart"/>
            <w:r w:rsidRPr="009A3EB2">
              <w:rPr>
                <w:rFonts w:eastAsiaTheme="minorHAnsi"/>
                <w:color w:val="000000"/>
                <w:lang w:eastAsia="en-US"/>
              </w:rPr>
              <w:t>Планово</w:t>
            </w:r>
            <w:proofErr w:type="spellEnd"/>
            <w:r w:rsidRPr="009A3EB2">
              <w:rPr>
                <w:rFonts w:eastAsiaTheme="minorHAnsi"/>
                <w:color w:val="000000"/>
                <w:lang w:eastAsia="en-US"/>
              </w:rPr>
              <w:t xml:space="preserve"> – не реже 1 раза в месяц. </w:t>
            </w:r>
          </w:p>
        </w:tc>
        <w:tc>
          <w:tcPr>
            <w:tcW w:w="2262" w:type="dxa"/>
          </w:tcPr>
          <w:p w14:paraId="1537A286" w14:textId="2077774C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Председатель комиссии </w:t>
            </w:r>
          </w:p>
        </w:tc>
      </w:tr>
      <w:tr w:rsidR="00590DB4" w:rsidRPr="00590DB4" w14:paraId="65CBAFE1" w14:textId="77777777" w:rsidTr="00590DB4">
        <w:tc>
          <w:tcPr>
            <w:tcW w:w="0" w:type="auto"/>
          </w:tcPr>
          <w:p w14:paraId="6F357035" w14:textId="01DBCDE2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590DB4">
              <w:rPr>
                <w:b/>
                <w:bCs/>
              </w:rPr>
              <w:t>4</w:t>
            </w:r>
          </w:p>
        </w:tc>
        <w:tc>
          <w:tcPr>
            <w:tcW w:w="4662" w:type="dxa"/>
          </w:tcPr>
          <w:p w14:paraId="701E8A4D" w14:textId="548C9ED6" w:rsidR="00590DB4" w:rsidRPr="00590DB4" w:rsidRDefault="00590DB4" w:rsidP="00590DB4">
            <w:pPr>
              <w:jc w:val="both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>Проводить разъяснительную работу с педа</w:t>
            </w:r>
            <w:r w:rsidRPr="009A3EB2">
              <w:rPr>
                <w:rFonts w:eastAsiaTheme="minorHAnsi"/>
                <w:color w:val="000000"/>
                <w:lang w:eastAsia="en-US"/>
              </w:rPr>
              <w:softHyphen/>
              <w:t>гогами/родителями (возможно на роди</w:t>
            </w:r>
            <w:r w:rsidRPr="009A3EB2">
              <w:rPr>
                <w:rFonts w:eastAsiaTheme="minorHAnsi"/>
                <w:color w:val="000000"/>
                <w:lang w:eastAsia="en-US"/>
              </w:rPr>
              <w:softHyphen/>
              <w:t xml:space="preserve">тельских собраниях) </w:t>
            </w:r>
          </w:p>
        </w:tc>
        <w:tc>
          <w:tcPr>
            <w:tcW w:w="2693" w:type="dxa"/>
          </w:tcPr>
          <w:p w14:paraId="5EAC9F49" w14:textId="179F56F9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По мере необходимости, но не реже 2 раз в год </w:t>
            </w:r>
          </w:p>
        </w:tc>
        <w:tc>
          <w:tcPr>
            <w:tcW w:w="2262" w:type="dxa"/>
          </w:tcPr>
          <w:p w14:paraId="1F67A257" w14:textId="2228711C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>Председатель комиссии, члены комиссии, меди</w:t>
            </w:r>
            <w:r w:rsidRPr="009A3EB2">
              <w:rPr>
                <w:rFonts w:eastAsiaTheme="minorHAnsi"/>
                <w:color w:val="000000"/>
                <w:lang w:eastAsia="en-US"/>
              </w:rPr>
              <w:softHyphen/>
              <w:t xml:space="preserve">цинский работник </w:t>
            </w:r>
          </w:p>
        </w:tc>
      </w:tr>
      <w:tr w:rsidR="00590DB4" w:rsidRPr="00590DB4" w14:paraId="3F48C17A" w14:textId="77777777" w:rsidTr="00590DB4">
        <w:tc>
          <w:tcPr>
            <w:tcW w:w="0" w:type="auto"/>
          </w:tcPr>
          <w:p w14:paraId="5227477E" w14:textId="68760182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590DB4">
              <w:rPr>
                <w:b/>
                <w:bCs/>
              </w:rPr>
              <w:t>5</w:t>
            </w:r>
          </w:p>
        </w:tc>
        <w:tc>
          <w:tcPr>
            <w:tcW w:w="4662" w:type="dxa"/>
          </w:tcPr>
          <w:p w14:paraId="47EE972C" w14:textId="49595F6F" w:rsidR="00590DB4" w:rsidRPr="00590DB4" w:rsidRDefault="00590DB4" w:rsidP="00590DB4">
            <w:pPr>
              <w:jc w:val="both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>Отчитываться на заседании Управляющего совета о проделанной работе. Вносить предложения по совершен</w:t>
            </w:r>
            <w:r w:rsidRPr="009A3EB2">
              <w:rPr>
                <w:rFonts w:eastAsiaTheme="minorHAnsi"/>
                <w:color w:val="000000"/>
                <w:lang w:eastAsia="en-US"/>
              </w:rPr>
              <w:softHyphen/>
              <w:t>ствованию системы питания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272A4A21" w14:textId="429CB187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Не реже 2 раз в год </w:t>
            </w:r>
          </w:p>
        </w:tc>
        <w:tc>
          <w:tcPr>
            <w:tcW w:w="2262" w:type="dxa"/>
          </w:tcPr>
          <w:p w14:paraId="1C6A90FB" w14:textId="0487F221" w:rsidR="00590DB4" w:rsidRPr="00590DB4" w:rsidRDefault="00590DB4" w:rsidP="00590DB4">
            <w:pPr>
              <w:jc w:val="center"/>
              <w:rPr>
                <w:b/>
                <w:bCs/>
              </w:rPr>
            </w:pPr>
            <w:r w:rsidRPr="009A3EB2">
              <w:rPr>
                <w:rFonts w:eastAsiaTheme="minorHAnsi"/>
                <w:color w:val="000000"/>
                <w:lang w:eastAsia="en-US"/>
              </w:rPr>
              <w:t xml:space="preserve">Председатель комиссии </w:t>
            </w:r>
          </w:p>
        </w:tc>
      </w:tr>
    </w:tbl>
    <w:p w14:paraId="6C471E88" w14:textId="7F6B2656" w:rsidR="009A3EB2" w:rsidRPr="00590DB4" w:rsidRDefault="009A3EB2" w:rsidP="009A3EB2">
      <w:pPr>
        <w:ind w:left="120"/>
        <w:jc w:val="center"/>
        <w:rPr>
          <w:b/>
          <w:bCs/>
        </w:rPr>
      </w:pPr>
    </w:p>
    <w:p w14:paraId="4CAAB6D7" w14:textId="4C352AD9" w:rsidR="009A3EB2" w:rsidRDefault="009A3EB2" w:rsidP="009A3EB2">
      <w:pPr>
        <w:ind w:left="120"/>
        <w:jc w:val="center"/>
        <w:rPr>
          <w:b/>
          <w:bCs/>
        </w:rPr>
      </w:pPr>
    </w:p>
    <w:p w14:paraId="2EB9B162" w14:textId="24D6BB52" w:rsidR="009A3EB2" w:rsidRDefault="009A3EB2" w:rsidP="009A3EB2">
      <w:pPr>
        <w:ind w:left="120"/>
        <w:jc w:val="center"/>
        <w:rPr>
          <w:b/>
          <w:bCs/>
        </w:rPr>
      </w:pPr>
    </w:p>
    <w:p w14:paraId="5CDCED8A" w14:textId="22919C2E" w:rsidR="009A3EB2" w:rsidRDefault="009A3EB2" w:rsidP="009A3EB2">
      <w:pPr>
        <w:ind w:left="120"/>
        <w:jc w:val="center"/>
        <w:rPr>
          <w:b/>
          <w:bCs/>
        </w:rPr>
      </w:pPr>
    </w:p>
    <w:p w14:paraId="637E149C" w14:textId="77777777" w:rsidR="009A3EB2" w:rsidRPr="009A3EB2" w:rsidRDefault="009A3EB2" w:rsidP="009A3EB2">
      <w:pPr>
        <w:autoSpaceDE w:val="0"/>
        <w:autoSpaceDN w:val="0"/>
        <w:adjustRightInd w:val="0"/>
        <w:rPr>
          <w:rFonts w:ascii="Whitney Bold" w:eastAsiaTheme="minorHAnsi" w:hAnsi="Whitney Bold" w:cs="Whitney Bold"/>
          <w:color w:val="000000"/>
          <w:lang w:eastAsia="en-US"/>
        </w:rPr>
      </w:pPr>
    </w:p>
    <w:p w14:paraId="76E99D14" w14:textId="77777777" w:rsidR="009A3EB2" w:rsidRPr="009A3EB2" w:rsidRDefault="009A3EB2" w:rsidP="009A3EB2">
      <w:pPr>
        <w:autoSpaceDE w:val="0"/>
        <w:autoSpaceDN w:val="0"/>
        <w:adjustRightInd w:val="0"/>
        <w:rPr>
          <w:rFonts w:ascii="Whitney Bold" w:eastAsiaTheme="minorHAnsi" w:hAnsi="Whitney Bold" w:cstheme="minorBidi"/>
          <w:lang w:eastAsia="en-US"/>
        </w:rPr>
      </w:pPr>
    </w:p>
    <w:p w14:paraId="47214A68" w14:textId="63304C60" w:rsidR="009A3EB2" w:rsidRDefault="009A3EB2" w:rsidP="009A3EB2">
      <w:pPr>
        <w:ind w:left="120"/>
        <w:jc w:val="center"/>
        <w:rPr>
          <w:b/>
          <w:bCs/>
        </w:rPr>
      </w:pPr>
    </w:p>
    <w:p w14:paraId="4EEEDB7C" w14:textId="3C67115E" w:rsidR="009A3EB2" w:rsidRDefault="009A3EB2" w:rsidP="009A3EB2">
      <w:pPr>
        <w:ind w:left="120"/>
        <w:jc w:val="center"/>
        <w:rPr>
          <w:b/>
          <w:bCs/>
        </w:rPr>
      </w:pPr>
    </w:p>
    <w:p w14:paraId="59121D83" w14:textId="270306AE" w:rsidR="009A3EB2" w:rsidRDefault="009A3EB2" w:rsidP="009A3EB2">
      <w:pPr>
        <w:ind w:left="120"/>
        <w:jc w:val="center"/>
        <w:rPr>
          <w:b/>
          <w:bCs/>
        </w:rPr>
      </w:pPr>
    </w:p>
    <w:p w14:paraId="3A23FDC1" w14:textId="11CAA5F7" w:rsidR="009A3EB2" w:rsidRDefault="009A3EB2" w:rsidP="009A3EB2">
      <w:pPr>
        <w:ind w:left="120"/>
        <w:jc w:val="center"/>
        <w:rPr>
          <w:b/>
          <w:bCs/>
        </w:rPr>
      </w:pPr>
    </w:p>
    <w:p w14:paraId="264DA7D5" w14:textId="0C2C6B93" w:rsidR="009A3EB2" w:rsidRDefault="009A3EB2" w:rsidP="009A3EB2">
      <w:pPr>
        <w:ind w:left="120"/>
        <w:jc w:val="center"/>
        <w:rPr>
          <w:b/>
          <w:bCs/>
        </w:rPr>
      </w:pPr>
    </w:p>
    <w:p w14:paraId="1F27AE09" w14:textId="504C5B9F" w:rsidR="009A3EB2" w:rsidRDefault="009A3EB2" w:rsidP="009A3EB2">
      <w:pPr>
        <w:ind w:left="120"/>
        <w:jc w:val="center"/>
        <w:rPr>
          <w:b/>
          <w:bCs/>
        </w:rPr>
      </w:pPr>
    </w:p>
    <w:p w14:paraId="1C63C020" w14:textId="39CE4B8A" w:rsidR="009A3EB2" w:rsidRDefault="009A3EB2" w:rsidP="009A3EB2">
      <w:pPr>
        <w:ind w:left="120"/>
        <w:jc w:val="center"/>
        <w:rPr>
          <w:b/>
          <w:bCs/>
        </w:rPr>
      </w:pPr>
    </w:p>
    <w:p w14:paraId="3A34C4A6" w14:textId="04AF0AB5" w:rsidR="009A3EB2" w:rsidRDefault="009A3EB2" w:rsidP="009A3EB2">
      <w:pPr>
        <w:ind w:left="120"/>
        <w:jc w:val="center"/>
        <w:rPr>
          <w:b/>
          <w:bCs/>
        </w:rPr>
      </w:pPr>
    </w:p>
    <w:p w14:paraId="4A3A6C03" w14:textId="3E4E9A03" w:rsidR="00590DB4" w:rsidRDefault="00590DB4" w:rsidP="009A3EB2">
      <w:pPr>
        <w:ind w:left="120"/>
        <w:jc w:val="center"/>
        <w:rPr>
          <w:b/>
          <w:bCs/>
        </w:rPr>
      </w:pPr>
    </w:p>
    <w:p w14:paraId="687746A5" w14:textId="42DE14D0" w:rsidR="00590DB4" w:rsidRDefault="00590DB4" w:rsidP="009A3EB2">
      <w:pPr>
        <w:ind w:left="120"/>
        <w:jc w:val="center"/>
        <w:rPr>
          <w:b/>
          <w:bCs/>
        </w:rPr>
      </w:pPr>
    </w:p>
    <w:p w14:paraId="5CD1467A" w14:textId="6389AB22" w:rsidR="00590DB4" w:rsidRDefault="00590DB4" w:rsidP="009A3EB2">
      <w:pPr>
        <w:ind w:left="120"/>
        <w:jc w:val="center"/>
        <w:rPr>
          <w:b/>
          <w:bCs/>
        </w:rPr>
      </w:pPr>
    </w:p>
    <w:p w14:paraId="33771803" w14:textId="7AE0EAB3" w:rsidR="00590DB4" w:rsidRDefault="00590DB4" w:rsidP="009A3EB2">
      <w:pPr>
        <w:ind w:left="120"/>
        <w:jc w:val="center"/>
        <w:rPr>
          <w:b/>
          <w:bCs/>
        </w:rPr>
      </w:pPr>
    </w:p>
    <w:p w14:paraId="2198DD66" w14:textId="00725C03" w:rsidR="00590DB4" w:rsidRDefault="00590DB4" w:rsidP="009A3EB2">
      <w:pPr>
        <w:ind w:left="120"/>
        <w:jc w:val="center"/>
        <w:rPr>
          <w:b/>
          <w:bCs/>
        </w:rPr>
      </w:pPr>
    </w:p>
    <w:p w14:paraId="3E409D48" w14:textId="4FDEA3DB" w:rsidR="00590DB4" w:rsidRDefault="00590DB4" w:rsidP="009A3EB2">
      <w:pPr>
        <w:ind w:left="120"/>
        <w:jc w:val="center"/>
        <w:rPr>
          <w:b/>
          <w:bCs/>
        </w:rPr>
      </w:pPr>
    </w:p>
    <w:p w14:paraId="2B40DF8D" w14:textId="72CCF9A3" w:rsidR="00590DB4" w:rsidRDefault="00590DB4" w:rsidP="009A3EB2">
      <w:pPr>
        <w:ind w:left="120"/>
        <w:jc w:val="center"/>
        <w:rPr>
          <w:b/>
          <w:bCs/>
        </w:rPr>
      </w:pPr>
    </w:p>
    <w:p w14:paraId="3C91E51D" w14:textId="440F6FF6" w:rsidR="00590DB4" w:rsidRDefault="00590DB4" w:rsidP="009A3EB2">
      <w:pPr>
        <w:ind w:left="120"/>
        <w:jc w:val="center"/>
        <w:rPr>
          <w:b/>
          <w:bCs/>
        </w:rPr>
      </w:pPr>
    </w:p>
    <w:p w14:paraId="1F4715D3" w14:textId="051CF0E2" w:rsidR="00590DB4" w:rsidRDefault="00590DB4" w:rsidP="009A3EB2">
      <w:pPr>
        <w:ind w:left="120"/>
        <w:jc w:val="center"/>
        <w:rPr>
          <w:b/>
          <w:bCs/>
        </w:rPr>
      </w:pPr>
    </w:p>
    <w:p w14:paraId="4251CE8A" w14:textId="576D6610" w:rsidR="00590DB4" w:rsidRDefault="00590DB4" w:rsidP="009A3EB2">
      <w:pPr>
        <w:ind w:left="120"/>
        <w:jc w:val="center"/>
        <w:rPr>
          <w:b/>
          <w:bCs/>
        </w:rPr>
      </w:pPr>
    </w:p>
    <w:p w14:paraId="1AF15D2A" w14:textId="388FD692" w:rsidR="00590DB4" w:rsidRDefault="00590DB4" w:rsidP="009A3EB2">
      <w:pPr>
        <w:ind w:left="120"/>
        <w:jc w:val="center"/>
        <w:rPr>
          <w:b/>
          <w:bCs/>
        </w:rPr>
      </w:pPr>
    </w:p>
    <w:p w14:paraId="01276F5E" w14:textId="60E811D5" w:rsidR="00590DB4" w:rsidRDefault="00590DB4" w:rsidP="009A3EB2">
      <w:pPr>
        <w:ind w:left="120"/>
        <w:jc w:val="center"/>
        <w:rPr>
          <w:b/>
          <w:bCs/>
        </w:rPr>
      </w:pPr>
    </w:p>
    <w:p w14:paraId="42010A6C" w14:textId="3CF9A1B5" w:rsidR="00590DB4" w:rsidRDefault="00590DB4" w:rsidP="009A3EB2">
      <w:pPr>
        <w:ind w:left="120"/>
        <w:jc w:val="center"/>
        <w:rPr>
          <w:b/>
          <w:bCs/>
        </w:rPr>
      </w:pPr>
    </w:p>
    <w:p w14:paraId="4FBD79BD" w14:textId="32F43176" w:rsidR="00590DB4" w:rsidRDefault="00590DB4" w:rsidP="009A3EB2">
      <w:pPr>
        <w:ind w:left="120"/>
        <w:jc w:val="center"/>
        <w:rPr>
          <w:b/>
          <w:bCs/>
        </w:rPr>
      </w:pPr>
    </w:p>
    <w:p w14:paraId="5D1A41A0" w14:textId="53547516" w:rsidR="00590DB4" w:rsidRDefault="00590DB4" w:rsidP="009A3EB2">
      <w:pPr>
        <w:ind w:left="120"/>
        <w:jc w:val="center"/>
        <w:rPr>
          <w:b/>
          <w:bCs/>
        </w:rPr>
      </w:pPr>
    </w:p>
    <w:p w14:paraId="766AC8C4" w14:textId="77777777" w:rsidR="009A3EB2" w:rsidRPr="009A3EB2" w:rsidRDefault="009A3EB2" w:rsidP="00A36D1A">
      <w:pPr>
        <w:rPr>
          <w:b/>
          <w:bCs/>
        </w:rPr>
      </w:pPr>
    </w:p>
    <w:p w14:paraId="1FDE9BF5" w14:textId="62766A9C" w:rsidR="00BD5BC3" w:rsidRDefault="00970B76" w:rsidP="00CF4C07">
      <w:pPr>
        <w:jc w:val="center"/>
      </w:pPr>
      <w:r>
        <w:lastRenderedPageBreak/>
        <w:t xml:space="preserve"> </w:t>
      </w:r>
    </w:p>
    <w:sectPr w:rsidR="00BD5BC3" w:rsidSect="002253E8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68CC" w14:textId="77777777" w:rsidR="00F150E3" w:rsidRDefault="00F150E3" w:rsidP="008E6E9D">
      <w:r>
        <w:separator/>
      </w:r>
    </w:p>
  </w:endnote>
  <w:endnote w:type="continuationSeparator" w:id="0">
    <w:p w14:paraId="0C05A0D0" w14:textId="77777777" w:rsidR="00F150E3" w:rsidRDefault="00F150E3" w:rsidP="008E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hitney 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ADF1" w14:textId="77777777" w:rsidR="00F150E3" w:rsidRDefault="00F150E3" w:rsidP="008E6E9D">
      <w:r>
        <w:separator/>
      </w:r>
    </w:p>
  </w:footnote>
  <w:footnote w:type="continuationSeparator" w:id="0">
    <w:p w14:paraId="702F8CAB" w14:textId="77777777" w:rsidR="00F150E3" w:rsidRDefault="00F150E3" w:rsidP="008E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640108"/>
      <w:docPartObj>
        <w:docPartGallery w:val="Page Numbers (Top of Page)"/>
        <w:docPartUnique/>
      </w:docPartObj>
    </w:sdtPr>
    <w:sdtContent>
      <w:p w14:paraId="2C28039B" w14:textId="403262BE" w:rsidR="008E6E9D" w:rsidRDefault="008E6E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88BB9" w14:textId="77777777" w:rsidR="008E6E9D" w:rsidRDefault="008E6E9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03"/>
    <w:multiLevelType w:val="multilevel"/>
    <w:tmpl w:val="A1B4FF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350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60BE2"/>
    <w:multiLevelType w:val="multilevel"/>
    <w:tmpl w:val="7F4A99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7C09A7"/>
    <w:multiLevelType w:val="hybridMultilevel"/>
    <w:tmpl w:val="05A29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119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E6E53"/>
    <w:multiLevelType w:val="multilevel"/>
    <w:tmpl w:val="7F4A9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22348C"/>
    <w:multiLevelType w:val="hybridMultilevel"/>
    <w:tmpl w:val="867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6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B6307"/>
    <w:multiLevelType w:val="hybridMultilevel"/>
    <w:tmpl w:val="95184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D62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C05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D555E"/>
    <w:multiLevelType w:val="multilevel"/>
    <w:tmpl w:val="69F436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3D3E8C"/>
    <w:multiLevelType w:val="hybridMultilevel"/>
    <w:tmpl w:val="5E2055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F54D3"/>
    <w:multiLevelType w:val="multilevel"/>
    <w:tmpl w:val="E7625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B777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34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8189F"/>
    <w:multiLevelType w:val="hybridMultilevel"/>
    <w:tmpl w:val="9BC0A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53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326400"/>
    <w:multiLevelType w:val="multilevel"/>
    <w:tmpl w:val="4ECEA3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760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819C7"/>
    <w:multiLevelType w:val="hybridMultilevel"/>
    <w:tmpl w:val="2528F51A"/>
    <w:lvl w:ilvl="0" w:tplc="990A9B0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5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640EBC"/>
    <w:multiLevelType w:val="multilevel"/>
    <w:tmpl w:val="D4AC5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62295458">
    <w:abstractNumId w:val="20"/>
  </w:num>
  <w:num w:numId="2" w16cid:durableId="1904178451">
    <w:abstractNumId w:val="16"/>
  </w:num>
  <w:num w:numId="3" w16cid:durableId="1983922948">
    <w:abstractNumId w:val="8"/>
  </w:num>
  <w:num w:numId="4" w16cid:durableId="130556704">
    <w:abstractNumId w:val="3"/>
  </w:num>
  <w:num w:numId="5" w16cid:durableId="628123111">
    <w:abstractNumId w:val="12"/>
  </w:num>
  <w:num w:numId="6" w16cid:durableId="329601781">
    <w:abstractNumId w:val="22"/>
  </w:num>
  <w:num w:numId="7" w16cid:durableId="1557938424">
    <w:abstractNumId w:val="5"/>
  </w:num>
  <w:num w:numId="8" w16cid:durableId="1130973976">
    <w:abstractNumId w:val="6"/>
  </w:num>
  <w:num w:numId="9" w16cid:durableId="2123067454">
    <w:abstractNumId w:val="2"/>
  </w:num>
  <w:num w:numId="10" w16cid:durableId="39598439">
    <w:abstractNumId w:val="11"/>
  </w:num>
  <w:num w:numId="11" w16cid:durableId="1718577832">
    <w:abstractNumId w:val="18"/>
  </w:num>
  <w:num w:numId="12" w16cid:durableId="133642262">
    <w:abstractNumId w:val="0"/>
  </w:num>
  <w:num w:numId="13" w16cid:durableId="363945655">
    <w:abstractNumId w:val="13"/>
  </w:num>
  <w:num w:numId="14" w16cid:durableId="1214193966">
    <w:abstractNumId w:val="9"/>
  </w:num>
  <w:num w:numId="15" w16cid:durableId="207765224">
    <w:abstractNumId w:val="19"/>
  </w:num>
  <w:num w:numId="16" w16cid:durableId="6491407">
    <w:abstractNumId w:val="21"/>
  </w:num>
  <w:num w:numId="17" w16cid:durableId="1910728369">
    <w:abstractNumId w:val="17"/>
  </w:num>
  <w:num w:numId="18" w16cid:durableId="752629574">
    <w:abstractNumId w:val="15"/>
  </w:num>
  <w:num w:numId="19" w16cid:durableId="805009010">
    <w:abstractNumId w:val="4"/>
  </w:num>
  <w:num w:numId="20" w16cid:durableId="904880934">
    <w:abstractNumId w:val="7"/>
  </w:num>
  <w:num w:numId="21" w16cid:durableId="1329943632">
    <w:abstractNumId w:val="10"/>
  </w:num>
  <w:num w:numId="22" w16cid:durableId="1833523151">
    <w:abstractNumId w:val="14"/>
  </w:num>
  <w:num w:numId="23" w16cid:durableId="160013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14"/>
    <w:rsid w:val="00001545"/>
    <w:rsid w:val="00026475"/>
    <w:rsid w:val="000448C8"/>
    <w:rsid w:val="00055474"/>
    <w:rsid w:val="000A08F4"/>
    <w:rsid w:val="000A0EAE"/>
    <w:rsid w:val="000B10F8"/>
    <w:rsid w:val="000E0882"/>
    <w:rsid w:val="00166980"/>
    <w:rsid w:val="00172C00"/>
    <w:rsid w:val="002023F4"/>
    <w:rsid w:val="002253E8"/>
    <w:rsid w:val="0024189D"/>
    <w:rsid w:val="00250414"/>
    <w:rsid w:val="002557CB"/>
    <w:rsid w:val="00272985"/>
    <w:rsid w:val="002C2F8F"/>
    <w:rsid w:val="00301746"/>
    <w:rsid w:val="00337D5D"/>
    <w:rsid w:val="00396D14"/>
    <w:rsid w:val="003B6A9D"/>
    <w:rsid w:val="003D7F50"/>
    <w:rsid w:val="00402B0E"/>
    <w:rsid w:val="00407AD5"/>
    <w:rsid w:val="00453CC7"/>
    <w:rsid w:val="00503728"/>
    <w:rsid w:val="005847B1"/>
    <w:rsid w:val="00586903"/>
    <w:rsid w:val="00590DB4"/>
    <w:rsid w:val="006056D4"/>
    <w:rsid w:val="006347FB"/>
    <w:rsid w:val="0065164C"/>
    <w:rsid w:val="00690D59"/>
    <w:rsid w:val="006F7E6D"/>
    <w:rsid w:val="00711AEB"/>
    <w:rsid w:val="00747B79"/>
    <w:rsid w:val="00753A48"/>
    <w:rsid w:val="007968C3"/>
    <w:rsid w:val="007D43AA"/>
    <w:rsid w:val="0080260B"/>
    <w:rsid w:val="00815FB2"/>
    <w:rsid w:val="00824041"/>
    <w:rsid w:val="008E6E9D"/>
    <w:rsid w:val="008F698F"/>
    <w:rsid w:val="0092617D"/>
    <w:rsid w:val="00955E86"/>
    <w:rsid w:val="00957495"/>
    <w:rsid w:val="00960EA7"/>
    <w:rsid w:val="0096195B"/>
    <w:rsid w:val="009644EA"/>
    <w:rsid w:val="00970B76"/>
    <w:rsid w:val="00972964"/>
    <w:rsid w:val="00982DDA"/>
    <w:rsid w:val="009841E0"/>
    <w:rsid w:val="009A3EB2"/>
    <w:rsid w:val="009A5406"/>
    <w:rsid w:val="009F15AC"/>
    <w:rsid w:val="00A10ACC"/>
    <w:rsid w:val="00A36D1A"/>
    <w:rsid w:val="00AA4FCE"/>
    <w:rsid w:val="00AC2ECF"/>
    <w:rsid w:val="00AE69D7"/>
    <w:rsid w:val="00B42994"/>
    <w:rsid w:val="00B54BAC"/>
    <w:rsid w:val="00BA1E91"/>
    <w:rsid w:val="00BA3031"/>
    <w:rsid w:val="00BB4628"/>
    <w:rsid w:val="00BB65DC"/>
    <w:rsid w:val="00BC47FE"/>
    <w:rsid w:val="00BD5BC3"/>
    <w:rsid w:val="00BE27E8"/>
    <w:rsid w:val="00BE2E46"/>
    <w:rsid w:val="00BE7440"/>
    <w:rsid w:val="00BF2093"/>
    <w:rsid w:val="00C66C10"/>
    <w:rsid w:val="00C801A7"/>
    <w:rsid w:val="00CA6DD1"/>
    <w:rsid w:val="00CC2D53"/>
    <w:rsid w:val="00CD49BB"/>
    <w:rsid w:val="00CF3E79"/>
    <w:rsid w:val="00CF4C07"/>
    <w:rsid w:val="00D06806"/>
    <w:rsid w:val="00DA04D0"/>
    <w:rsid w:val="00DB17AB"/>
    <w:rsid w:val="00DE5C9A"/>
    <w:rsid w:val="00DF255E"/>
    <w:rsid w:val="00E37745"/>
    <w:rsid w:val="00E44845"/>
    <w:rsid w:val="00E532B0"/>
    <w:rsid w:val="00E872EA"/>
    <w:rsid w:val="00EC23A8"/>
    <w:rsid w:val="00EE1165"/>
    <w:rsid w:val="00F138A6"/>
    <w:rsid w:val="00F150E3"/>
    <w:rsid w:val="00F20076"/>
    <w:rsid w:val="00F54F2C"/>
    <w:rsid w:val="00FC3654"/>
    <w:rsid w:val="00FC5548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962D"/>
  <w15:chartTrackingRefBased/>
  <w15:docId w15:val="{037C9655-45A2-4113-A36C-67A13E44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3C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F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A10ACC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A10ACC"/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3">
    <w:name w:val="Hyperlink"/>
    <w:basedOn w:val="a0"/>
    <w:rsid w:val="00A10ACC"/>
    <w:rPr>
      <w:color w:val="0000FF"/>
      <w:u w:val="single"/>
    </w:rPr>
  </w:style>
  <w:style w:type="paragraph" w:customStyle="1" w:styleId="Style11">
    <w:name w:val="Style11"/>
    <w:basedOn w:val="a"/>
    <w:rsid w:val="00A10ACC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ConsPlusNormal">
    <w:name w:val="ConsPlusNormal"/>
    <w:rsid w:val="00407A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1">
    <w:name w:val="p11"/>
    <w:basedOn w:val="a"/>
    <w:rsid w:val="00453CC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53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">
    <w:name w:val="s2"/>
    <w:basedOn w:val="a0"/>
    <w:rsid w:val="00453CC7"/>
  </w:style>
  <w:style w:type="character" w:customStyle="1" w:styleId="10">
    <w:name w:val="Заголовок 1 Знак"/>
    <w:basedOn w:val="a0"/>
    <w:link w:val="1"/>
    <w:uiPriority w:val="9"/>
    <w:rsid w:val="00453C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36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6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B10F8"/>
    <w:pPr>
      <w:ind w:left="720"/>
      <w:contextualSpacing/>
    </w:pPr>
  </w:style>
  <w:style w:type="paragraph" w:customStyle="1" w:styleId="Default">
    <w:name w:val="Default"/>
    <w:rsid w:val="009574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E6E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6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E6E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6E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7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F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7F5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table" w:styleId="ac">
    <w:name w:val="Table Grid"/>
    <w:basedOn w:val="a1"/>
    <w:uiPriority w:val="39"/>
    <w:rsid w:val="009A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Татьяна Корнейчук</cp:lastModifiedBy>
  <cp:revision>55</cp:revision>
  <cp:lastPrinted>2025-09-03T06:55:00Z</cp:lastPrinted>
  <dcterms:created xsi:type="dcterms:W3CDTF">2015-09-09T12:44:00Z</dcterms:created>
  <dcterms:modified xsi:type="dcterms:W3CDTF">2025-09-03T06:55:00Z</dcterms:modified>
</cp:coreProperties>
</file>