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CC" w:rsidRPr="00443E71" w:rsidRDefault="00443E71" w:rsidP="00443E7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43E7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B2739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43E71">
        <w:rPr>
          <w:sz w:val="24"/>
          <w:szCs w:val="24"/>
          <w:lang w:val="ru-RU"/>
        </w:rPr>
        <w:br/>
      </w:r>
      <w:r w:rsidR="001C5CA0">
        <w:rPr>
          <w:rFonts w:hAnsi="Times New Roman" w:cs="Times New Roman"/>
          <w:color w:val="000000"/>
          <w:sz w:val="24"/>
          <w:szCs w:val="24"/>
          <w:lang w:val="ru-RU"/>
        </w:rPr>
        <w:t>к приказу по школе</w:t>
      </w:r>
      <w:r w:rsidRPr="00443E71">
        <w:rPr>
          <w:sz w:val="24"/>
          <w:szCs w:val="24"/>
          <w:lang w:val="ru-RU"/>
        </w:rPr>
        <w:br/>
      </w:r>
      <w:r w:rsidRPr="00443E7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A1E1E">
        <w:rPr>
          <w:rFonts w:hAnsi="Times New Roman" w:cs="Times New Roman"/>
          <w:color w:val="000000"/>
          <w:sz w:val="24"/>
          <w:szCs w:val="24"/>
          <w:lang w:val="ru-RU"/>
        </w:rPr>
        <w:t>01.09.2023г.</w:t>
      </w:r>
      <w:r w:rsidRPr="00443E71">
        <w:rPr>
          <w:rFonts w:hAnsi="Times New Roman" w:cs="Times New Roman"/>
          <w:color w:val="000000"/>
          <w:sz w:val="24"/>
          <w:szCs w:val="24"/>
        </w:rPr>
        <w:t> </w:t>
      </w:r>
      <w:r w:rsidRPr="00443E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A1E1E">
        <w:rPr>
          <w:rFonts w:hAnsi="Times New Roman" w:cs="Times New Roman"/>
          <w:color w:val="000000"/>
          <w:sz w:val="24"/>
          <w:szCs w:val="24"/>
          <w:lang w:val="ru-RU"/>
        </w:rPr>
        <w:t xml:space="preserve"> 4-О</w:t>
      </w:r>
    </w:p>
    <w:p w:rsidR="00104DCC" w:rsidRPr="00443E71" w:rsidRDefault="00443E71" w:rsidP="00443E7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44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44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</w:t>
      </w:r>
      <w:r w:rsidR="00B27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заместителя директора по УВР</w:t>
      </w:r>
      <w:r w:rsidRPr="0044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B273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 w:rsidRPr="00443E7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81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9"/>
        <w:gridCol w:w="2612"/>
        <w:gridCol w:w="3625"/>
        <w:gridCol w:w="1515"/>
        <w:gridCol w:w="1597"/>
        <w:gridCol w:w="4043"/>
      </w:tblGrid>
      <w:tr w:rsidR="00104DCC" w:rsidRPr="00793C94" w:rsidTr="00793C94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Направление контроля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Вопросы, подлежащие </w:t>
            </w:r>
            <w:proofErr w:type="spellStart"/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контролю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Цель и содержание контроля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Ожидаемые результаты контроля</w:t>
            </w:r>
          </w:p>
        </w:tc>
      </w:tr>
      <w:tr w:rsidR="00104DCC" w:rsidRPr="00793C94" w:rsidTr="00793C94"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АВГУСТ</w:t>
            </w:r>
          </w:p>
        </w:tc>
      </w:tr>
      <w:tr w:rsidR="00104DCC" w:rsidRPr="00D42E4E" w:rsidTr="00793C94"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Санитарное состояние помещений школы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104DCC" w:rsidRPr="00C411E1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учебных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пособий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ФПУ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что учебники и пособия, которые используются в школе, входят в ФПУ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директор,</w:t>
            </w:r>
            <w:r w:rsidRPr="00793C94">
              <w:rPr>
                <w:sz w:val="20"/>
                <w:szCs w:val="20"/>
                <w:lang w:val="ru-RU"/>
              </w:rPr>
              <w:br/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заведующий библиотекой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  <w:proofErr w:type="gramEnd"/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учебными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пособиями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заведующий библиотекой, классные руководители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CC78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Формирование списка учебников и учебных пособий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 соответствии с новым ФПУ для реализации обновленных ФГОС и ФОП НОО, ООО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CC78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CC78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Список учебных пособий для обучения по обновленным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ФГОС и ФОП НОО, ООО 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Директор, замдиректора по УВР, замдиректора по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АХР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Распределение выпускников 9-го класса предыдущего года обучения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Собрать информацию о продолжении обучения выпускников 9-го класса предыдущего года обучения. Пополнение базы данных для проведения школьного мониторинга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распределения выпускников отражен в справке о распределении выпускников 9-го класса</w:t>
            </w:r>
          </w:p>
        </w:tc>
      </w:tr>
      <w:tr w:rsidR="00104DCC" w:rsidRPr="00D42E4E" w:rsidTr="00793C94"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работы ШМО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федеральных рабочих программ, обязательных к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применению, в 2023/24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учебном году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Фронтальный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Готовность к проведению аттестации педагогов по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новому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Порядку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новому Порядку проведения аттестации педагогических работников. Подготовить списки педагогов, кому рекомендовано пройти аттестацию на квалификационные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«педагог-методист» и/или «педагог-наставник».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Скорректировать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2023/24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 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D42E4E" w:rsidRDefault="00443E71" w:rsidP="00D42E4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Проведена проверка готовности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 проведению аттестации педагогов по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D42E4E">
              <w:rPr>
                <w:sz w:val="20"/>
                <w:szCs w:val="20"/>
                <w:lang w:val="ru-RU"/>
              </w:rPr>
              <w:t xml:space="preserve">новому Порядку проведения аттестации педагогических работников. Педагоги получили рекомендации по прохождению аттестации на новые категории в 2023/24 учебном </w:t>
            </w:r>
            <w:proofErr w:type="spellStart"/>
            <w:r w:rsidRPr="00D42E4E">
              <w:rPr>
                <w:sz w:val="20"/>
                <w:szCs w:val="20"/>
                <w:lang w:val="ru-RU"/>
              </w:rPr>
              <w:t>году</w:t>
            </w:r>
            <w:proofErr w:type="gramStart"/>
            <w:r w:rsidRPr="00D42E4E">
              <w:rPr>
                <w:sz w:val="20"/>
                <w:szCs w:val="20"/>
                <w:lang w:val="ru-RU"/>
              </w:rPr>
              <w:t>.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корректирован</w:t>
            </w:r>
            <w:proofErr w:type="spellEnd"/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план аттестации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D42E4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 2023/24 учебный год</w:t>
            </w:r>
          </w:p>
        </w:tc>
      </w:tr>
      <w:tr w:rsidR="00104DCC" w:rsidRPr="00D42E4E" w:rsidTr="00793C94">
        <w:trPr>
          <w:trHeight w:val="1470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ООП уровней образования.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Убедиться, что программы всех уровней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соответствия структуры ООП уровней образования требованиям ФОП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отражен:</w:t>
            </w:r>
          </w:p>
          <w:p w:rsidR="00104DCC" w:rsidRDefault="00443E71" w:rsidP="00443E7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итогам контроля приведения ООП НОО в соответствие с ФОП;</w:t>
            </w:r>
          </w:p>
          <w:p w:rsidR="00104DCC" w:rsidRPr="00793C94" w:rsidRDefault="00793C94" w:rsidP="00793C94">
            <w:pPr>
              <w:tabs>
                <w:tab w:val="num" w:pos="0"/>
              </w:tabs>
              <w:spacing w:before="0" w:beforeAutospacing="0" w:after="0" w:afterAutospacing="0"/>
              <w:ind w:left="73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правке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итогам контроля приведения ООП ООО в соответствие с ФОП;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рабочих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программ учебных предметов требованиям 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Проанализировать рабочие программы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на соответствие ФОП: содержание и планируемые результаты должны быть не ниже планируемых результатов ФГОС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Анализ соответствия структуры рабочих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программ учебных предметов требованиям ФОП и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действующих ФГОС отражен в справке по итогам проверки рабочих программ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рабочих программ учебных предметов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ООП и учебному плану на 2023/24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учебный год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актуализацию рабочих программ: соответствие ООП, учебному плану на 2023/24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соответствия структуры рабочих программ учебных предметов ООП и учебному плану на 2023/24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учебный год отражен в справке по итогам проверки рабочих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справке по итогам контроля качества оценочных материалов рабочей программы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рабочих программ учебных предметов, курсов требованиям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соответствие рабочих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программ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 биологии, ОДНКНР, окружающему миру, химии, физике требованиям концепций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рабочих программ</w:t>
            </w:r>
          </w:p>
        </w:tc>
      </w:tr>
      <w:tr w:rsidR="00104DCC" w:rsidRPr="00C411E1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структуры программ курсов внеурочной деятельности требованиям ФГОС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что в программы курсов внеурочной деятельности для 1-9 классов педагоги включили обязательные компоненты по ФГОС НОО и ООО 2021 года: содержание учебного курса, планируемые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результаты освоения учебного курса,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возможность использования по этой теме электронных (цифровых) образовательных ресурсов.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Проконтролировать, что программы учебных курсов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Анализ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соответствия структуры программ курсов внеурочной деятельности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требованиям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ФГОС, в том числе обновленных, и ФОП отражен в справке по итогам проверки рабочих программ внеурочной деятельности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104DCC" w:rsidRPr="00793C94" w:rsidTr="00793C94"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СЕНТЯБРЬ</w:t>
            </w:r>
          </w:p>
        </w:tc>
      </w:tr>
      <w:tr w:rsidR="00A84EAA" w:rsidRPr="00D42E4E" w:rsidTr="00793C94">
        <w:trPr>
          <w:trHeight w:val="1683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Состояние личных дел прибывших учеников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EAA" w:rsidRPr="00793C94" w:rsidRDefault="00A84EAA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что педагоги ведут журнал успеваемости только в 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443E71">
            <w:pPr>
              <w:numPr>
                <w:ilvl w:val="0"/>
                <w:numId w:val="2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443E71">
            <w:pPr>
              <w:numPr>
                <w:ilvl w:val="0"/>
                <w:numId w:val="2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деятельности;</w:t>
            </w:r>
          </w:p>
          <w:p w:rsidR="00104DCC" w:rsidRPr="00793C94" w:rsidRDefault="00104DCC" w:rsidP="00D42E4E">
            <w:pPr>
              <w:spacing w:before="0" w:beforeAutospacing="0" w:after="0" w:afterAutospacing="0"/>
              <w:ind w:left="73" w:right="18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04DCC" w:rsidRPr="00793C94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ООП в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соответствие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ООП в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Проверены локальные нормативные акты, регламентирующие реализацию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ООП в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соответствии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ФОП</w:t>
            </w:r>
          </w:p>
        </w:tc>
      </w:tr>
      <w:tr w:rsidR="00104DCC" w:rsidRPr="00D42E4E" w:rsidTr="00793C94"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 результаты школьников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стартовой диагностики в 1-х, 5-х классах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стартовые диагностические работы в 1-х, 5-х классах, чтобы выявить готовность учеников к обучению на новом уровне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стартовой диагностики отражен:</w:t>
            </w:r>
          </w:p>
          <w:p w:rsidR="00104DCC" w:rsidRPr="00793C94" w:rsidRDefault="00443E71" w:rsidP="00443E71">
            <w:pPr>
              <w:numPr>
                <w:ilvl w:val="0"/>
                <w:numId w:val="4"/>
              </w:numPr>
              <w:tabs>
                <w:tab w:val="clear" w:pos="720"/>
                <w:tab w:val="num" w:pos="73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104DCC" w:rsidRPr="00793C94" w:rsidRDefault="00443E71" w:rsidP="00443E71">
            <w:pPr>
              <w:numPr>
                <w:ilvl w:val="0"/>
                <w:numId w:val="4"/>
              </w:numPr>
              <w:tabs>
                <w:tab w:val="clear" w:pos="720"/>
                <w:tab w:val="num" w:pos="73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результатам проведения стартовой диагностики в 5-х классах.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входной диагностики во 2–4-х, 6–9-х классах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входные контрольные работы во 2–4-х, 6–9-х классах, чтобы определить уровень предметных результатов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104DCC" w:rsidRPr="00D42E4E" w:rsidTr="00793C94"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</w:tr>
      <w:tr w:rsidR="00104DCC" w:rsidRPr="00C411E1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Дифференциация и индивидуализация обучения в работе с учениками с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разной учебной мотивацией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Проанализировать эффективность использования форм и методов дифференцированного обучения,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использования индивидуального подхода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эффективности использования дифференцированного и индивидуального подходов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 работе с учениками с разной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учебной мотивацией отражена в справке по итогам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соответствия образовательной деятельности требованиям предметных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внедрения изучения государственных символов РФ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посещения урока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Педагоги прошли обучающие семинары по проблемам реализации федеральных рабочих программ</w:t>
            </w:r>
          </w:p>
        </w:tc>
      </w:tr>
      <w:tr w:rsidR="00104DCC" w:rsidRPr="00C411E1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образовательной среды школы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Определить уровень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ИКТ-компетентности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педагогов, провести опросы, анкетирования, выявить проблемные зоны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уровня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ИКТ-компетентности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 отражен в справке по итогам контроля ИКТ-компетентности педагогов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E0046C" w:rsidRPr="00D42E4E" w:rsidTr="00793C94">
        <w:trPr>
          <w:trHeight w:val="143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Работа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родителями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46C" w:rsidRPr="00793C94" w:rsidRDefault="00E0046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ОКТЯБРЬ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E0046C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E0046C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рабочих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тетрадей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адаптации учеников 1-х, 5-х классов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Классные руководители, педагог-психолог,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замдиректора по УВР, 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Контроль адаптации учеников 1-х, 5-х 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классах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отражен:</w:t>
            </w:r>
          </w:p>
          <w:p w:rsidR="00104DCC" w:rsidRPr="00793C94" w:rsidRDefault="00443E71" w:rsidP="00E0046C">
            <w:pPr>
              <w:numPr>
                <w:ilvl w:val="0"/>
                <w:numId w:val="6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 по итогам контроля адаптации учеников 1-го класса;</w:t>
            </w:r>
          </w:p>
          <w:p w:rsidR="00104DCC" w:rsidRPr="00793C94" w:rsidRDefault="00443E71" w:rsidP="00E0046C">
            <w:pPr>
              <w:numPr>
                <w:ilvl w:val="0"/>
                <w:numId w:val="6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справке по итогам контроля адаптации учеников 5-го класса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04DCC" w:rsidRPr="00C411E1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реализации рабочих программ учебных предметов, курсов в 1-й четверти отражена в справке по итогам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концепций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преподавания ОДНКНР и биологии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объема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домашних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заданий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Диагностика условий и ресурсного обеспечения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школы, необходимых для реализации ООП по обновленным ФГОС НОО, ООО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</w:t>
            </w:r>
            <w:r w:rsidR="0090334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Проверить имеющиеся в школе условия и ресурсное обеспечение, необходимые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для реализации образовательных программ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соответствии с требованиями обновленных ФГОС НОО, ООО и ФОП.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Выявить проблемные зоны и определить пути решения вопросов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руководитель рабочей группы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имеющихся условий и ресурсного обеспечения школы, необходимых для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реализации ООП по обновленным ФГОС НОО, ООО и ФОП отражена в аналитической записке об оценке условий, созданных в образовательной организации с учетом требований обновленных ФГОС и ФОП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системы мониторинга образовательных потребностей учеников и их родителей в связи с реализацией ООП по ФОП и обновленным ФГОС НОО, ООО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Организована система мониторинга образовательных потребностей учеников и их родителей для работы по ФОП и обновленным ФГОС НОО, ООО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функциональной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развивают функциональную 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административных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контрольных работ по 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Организовать проведение административных контрольных работ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административных контрольных работ для определения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8968A8" w:rsidRPr="00D42E4E" w:rsidTr="00793C94">
        <w:trPr>
          <w:trHeight w:val="2189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 и учениками, у которых есть трудности в усвоении материала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8A8" w:rsidRPr="00793C94" w:rsidRDefault="008968A8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подготовки к ГИА учеников, имеющих трудности в усвоении материала, отражена в справке по итогам контроля результатов работы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 9-го класса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образовательной среды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обучения педагогов использованию ресурсов ФГИС «Моя школа»,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Организованы мастер-классы и обучающие семинары для педагогов по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использованию ресурсов ФГИС «Моя школа», федеральных онлайн-конструкторов,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Изучить и проанализировать сотрудничество классных руководителей и учителей-предметников, чтобы повысить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эффективность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уроков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 отражена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матрице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уроков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Диагностика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затруднений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педагогов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ООО»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НОЯБРЬ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E0046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15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E0046C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15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</w:tr>
      <w:tr w:rsidR="00104DCC" w:rsidRPr="00C411E1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Определить уровень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ИКТ-компетентности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педагогов, проверить, как учителя используют возможности информационно-образовательной среды, в частности ЦОР, ресурсов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ИКТ-компетентности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оценочной деятельности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 учетом Методических рекомендаций из письма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от 13.01.2023 № 03-49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оценочной деятельности отражена в справке по итогам посещения урока и справке по итогам проверки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накопляемости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 объективности отметок в журналах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Мониторинг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НОО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ученики достигают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достижения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НОО отражен в справке по итогам мониторинга личностных результатов учеников и справке по итогам мониторинга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НОО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административных контрольных работ по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Организовать проведение административных контрольных работ в разных классах по графику, чтобы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разных классов отражена в справке по итогам проведения контрольных работ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навыков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функциональной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Организовать и провести комплексную письменную работу на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межпредметной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основе для проверки читательской грамотности в </w:t>
            </w:r>
            <w:r w:rsidR="00E0046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5-м и 7-м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к ГИА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E0046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 отражена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матрице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уроков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ШМО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помощи молодым специалистам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B359E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ДЕКАБРЬ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4D3EC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73" w:right="180" w:firstLine="347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4D3EC5">
            <w:pPr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73" w:right="180" w:firstLine="347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рабочих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тетрадей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первое полугодие соответствуют тематическим планированиям рабочих программ учебных предметов, курсов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внеурочной деятельности за первое полугодие соответствуют тематическим планированиям рабочих программ внеурочной деятельности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Реализация индивидуального обучения и обучения на дому в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первом полугодии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Проконтролировать, как педагоги организуют индивидуальное обучение и обучение на дому, как ведут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документацию в первом полугодии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реализации индивидуального обучения и обучения на дому, ведения документации в первом полугодии отражена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адаптации учеников 1-х, 5-х классов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адаптации учеников 1-</w:t>
            </w:r>
            <w:r w:rsidR="004C578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5-</w:t>
            </w:r>
            <w:r w:rsidR="004C578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классов отражен:</w:t>
            </w:r>
          </w:p>
          <w:p w:rsidR="00104DCC" w:rsidRPr="00793C94" w:rsidRDefault="00443E71" w:rsidP="00443E71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 по итогам контроля адаптации учеников 1-го класса;</w:t>
            </w:r>
          </w:p>
          <w:p w:rsidR="00104DCC" w:rsidRPr="00793C94" w:rsidRDefault="00443E71" w:rsidP="004C578C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контроля адаптации учеников 5-го класса</w:t>
            </w:r>
            <w:r w:rsidR="004C578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Выполнение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выполнения требований к урокам с позиции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отражен в справке по итогам контроля соблюдения санитарных требований на уроках и карте анализа урока по позициям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здоровьесбережения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Мониторинг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ООО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ученики достигают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достижения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ООО отражен в справке по итогам мониторинга личностных результатов учеников и справке по итогам мониторинга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ООО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навыков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функциональной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административных контрольных работ по 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Организовать проведение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Замдиректора по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организации административных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4C578C" w:rsidRPr="00D42E4E" w:rsidTr="00793C94">
        <w:trPr>
          <w:trHeight w:val="193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578C" w:rsidRPr="00793C94" w:rsidRDefault="004C578C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учеников к ГИА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новым КИМ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КИМ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  <w:proofErr w:type="gram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результатов промежуточной аттестации за первое полугодие отражен в справке по итогам промежуточной аттестации за полугодие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повышения квалификации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 отражена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матрице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уроков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C578C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анализа соответствия уровня квалификации сотрудников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квалификационным требованиям и аналитической справке по результатам анкетирования «Самооценка педагога по требованиям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профстандарта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Выполнение плана работы методических объединений в первом полугодии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 второе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выполнения плана работы методических объединений в первом полугодии отражена в справке по итогам проверки документации школьных методических объединений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Выполнение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наставничества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Результаты проверки выполнения программы наставничества отражены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мониторинга реализации программы наставничества</w:t>
            </w:r>
          </w:p>
        </w:tc>
      </w:tr>
      <w:tr w:rsidR="00104DCC" w:rsidRPr="00793C94" w:rsidTr="00793C94"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ЯНВАРЬ</w:t>
            </w:r>
          </w:p>
        </w:tc>
      </w:tr>
      <w:tr w:rsidR="00104DCC" w:rsidRPr="00D42E4E" w:rsidTr="00793C94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что педагоги ведут журнал успеваемости только в одном виде – электронном.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4C578C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4C578C">
            <w:pPr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  <w:r w:rsidR="004C578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4D3EC5" w:rsidRPr="00D42E4E" w:rsidTr="00793C94">
        <w:trPr>
          <w:trHeight w:val="1518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Контроль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объема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домашних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заданий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эффективности использования дифференцированного и индивидуального подходов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 работе с учениками с разной учебной мотивацией отражена в справке по итогам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104DCC" w:rsidRPr="00D42E4E" w:rsidTr="00793C94"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концепции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экологического образования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экологического образования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4D3EC5" w:rsidRPr="00D42E4E" w:rsidTr="00793C94">
        <w:trPr>
          <w:trHeight w:val="1864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  <w:p w:rsidR="004D3EC5" w:rsidRPr="00793C94" w:rsidRDefault="004D3EC5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3EC5" w:rsidRPr="00793C94" w:rsidRDefault="004D3EC5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учеников к ГИА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новым КИМ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из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КИМ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ГИА и оценивают работу учеников по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работы по новым КИМ ГИА отражена в справке по итогам контроля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качества образовательных результатов учеников перед ГИА-9 </w:t>
            </w:r>
            <w:proofErr w:type="gram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к ГИА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пробного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итогового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собеседования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Планирование курсовой подготовки педагогов, реализующих ООП по обновленным ФГОС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НОО, ООО и 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Разработать план-график курсов для педагогов, которые приступят к реализации ООП по обновленным ФГОС НОО, ООО и ФОП с 2024/25 учебного года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C578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руководители ШМО </w:t>
            </w:r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Разработан план-график курсов для педагогов, которые приступят к реализации ООП по обновленным ФГОС НОО, ООО и ФОП с 2024/25 учебного года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="004C578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рабочих программ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 уроков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Проконтролировать организацию взаимопосещений уроков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педагогов отражена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матрице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уроков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родителями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выявление запросов учеников и родителей по организации внеурочной деятельности на второе полугодие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внеурочной деятельности на второе полугодие отражена в анализе анкет родителей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C578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ФЕВРАЛЬ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4C578C">
            <w:pPr>
              <w:numPr>
                <w:ilvl w:val="0"/>
                <w:numId w:val="16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4C578C">
            <w:pPr>
              <w:numPr>
                <w:ilvl w:val="0"/>
                <w:numId w:val="16"/>
              </w:numPr>
              <w:tabs>
                <w:tab w:val="clear" w:pos="720"/>
                <w:tab w:val="num" w:pos="498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Дать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рекомендации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устранению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дефицитов в работе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 (персональный)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преподавания предметов, по которым возникло отставание,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Мониторинг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НОО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ученики достигают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достижения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НОО отражен в справке по итогам мониторинга личностных результатов учеников и справке по итогам мониторинга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НОО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Диагностика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 итогового собеседования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9D264D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3E71"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индивидуальных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Организовать и провести индивидуальные консультации для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Повышение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квалификации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педагогов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Директор,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Аттестация педагогов по новому Порядку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МАРТ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9D264D">
            <w:pPr>
              <w:numPr>
                <w:ilvl w:val="0"/>
                <w:numId w:val="18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0" w:right="180" w:firstLine="73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9D264D">
            <w:pPr>
              <w:numPr>
                <w:ilvl w:val="0"/>
                <w:numId w:val="18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0" w:right="180" w:firstLine="73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  <w:r w:rsidR="009D264D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рабочих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тетрадей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Соответствие записей в классных журналах тематическим планированиям рабочих программ учебных предметов, курсов за 3-ю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четверть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реализации рабочих программ учебных предметов, курсов в 3-й четверти отражена в справке по итогам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Мониторинг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ООО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Проанализировать, как ученики достигают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достижения личностных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на уровне ООО отражен в справке по итогам мониторинга личностных результатов учеников и справке по итогам мониторинга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метапредметных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результатов учеников на уровне ООО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ВПР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результатам проведения ВПР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Проведение пробных работ в форме КИМ ГИА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учителя-предметники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анализа результатов пробных работ в форме КИМ ГИА отражена в справке по результатам пробных ГИА</w:t>
            </w:r>
            <w:proofErr w:type="gramEnd"/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индивидуальных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консультаций для педагогов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Организовать и провести индивидуальные консультации для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Замдиректора по УВР,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Консультации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организованы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spell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Оценка деятельности ШМО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Председатель МСШ,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Взаимопосещение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уроков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организацию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взаимопосещений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ВР, руководители ШМО, председатель МСШ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председатель МСШ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АПРЕЛЬ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по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предпрофильной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подготовке учеников 9-х классов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Проконтролировать организацию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предпрофильной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подготовки учеников 9-х классов</w:t>
            </w:r>
            <w:r w:rsidR="009D264D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предпрофильной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подготовки учеников 9-х классов отражена в справке по итогам контроля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предпрофильного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обучения.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Организация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Проверить, как педагоги организуют работу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учениками: посетить уроки, провести личные беседы, анкетирование учеников, проанализировать классные журналы и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др.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организации работы с высокомотивированными и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 отражена в справке по итогам контроля организации работы с высокомотивированными учениками и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справке по итогам контроля организации работы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низкомотивированными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учениками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bookmarkStart w:id="0" w:name="_GoBack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  <w:bookmarkEnd w:id="0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104DCC" w:rsidRPr="00793C94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ВПР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результатам проведения ВПР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навыков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функциональной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грамотности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Посетить уроки, чтобы проконтролировать, как педагоги развивают функциональную грамотность учеников, в том числе цифровую грамотность по требованиям ФОП ООО</w:t>
            </w:r>
            <w:r w:rsidR="009D264D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 также</w:t>
            </w:r>
          </w:p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Концепции информационной безопасности детей в РФ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персональный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9D264D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Работа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родителями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Работа системы внеурочной деятельности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t>МАЙ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итоги промежуточной аттестации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 оформления журналов отражена:</w:t>
            </w:r>
          </w:p>
          <w:p w:rsidR="00104DCC" w:rsidRPr="00793C94" w:rsidRDefault="00443E71" w:rsidP="00A40737">
            <w:pPr>
              <w:numPr>
                <w:ilvl w:val="0"/>
                <w:numId w:val="23"/>
              </w:numPr>
              <w:tabs>
                <w:tab w:val="clear" w:pos="720"/>
                <w:tab w:val="num" w:pos="73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электронного классного журнала;</w:t>
            </w:r>
          </w:p>
          <w:p w:rsidR="00104DCC" w:rsidRPr="00793C94" w:rsidRDefault="00443E71" w:rsidP="00A40737">
            <w:pPr>
              <w:numPr>
                <w:ilvl w:val="0"/>
                <w:numId w:val="23"/>
              </w:numPr>
              <w:tabs>
                <w:tab w:val="clear" w:pos="720"/>
                <w:tab w:val="num" w:pos="73"/>
              </w:tabs>
              <w:spacing w:before="0" w:beforeAutospacing="0" w:after="0" w:afterAutospacing="0"/>
              <w:ind w:left="73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проверки журналов внеурочной деятельности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рабочих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тетрадей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Проверка реализации рабочих программ учебных предметов, курсов за учебный год отражена в справке по итогам </w:t>
            </w: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индивидуального обучения и обучения на дому во втором полугодии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во втором полугодии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реализации индивидуального обучения и обучения на дому, ведения документации во втором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Образовательные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результаты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школьников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Ликвидация академической задолженности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Учителя-предметники,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и анализ результатов ВПР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ВПР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результатам проведения ВПР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Анализ деятельности педагогического коллектива по организации выполнения индивидуальных проектов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ООО</w:t>
            </w:r>
            <w:proofErr w:type="gramStart"/>
            <w:r w:rsidR="00A40737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proofErr w:type="spellEnd"/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также проектной деятельности на уровнях НОО и ООО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деятельности педагогического коллектива по организации выполнения проектов НОО</w:t>
            </w:r>
            <w:r w:rsidR="00A40737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A40737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и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ООО о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тражена в справке по итогам контроля проектной деятельности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Подготовка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учеников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к ГИА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</w:t>
            </w:r>
            <w:r w:rsidR="00A40737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-9.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Методическая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работа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работы МСШ,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ШМО за учебный год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Проанализировать качество работы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Фронтальный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руководители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ШМО, 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Проверка работы ШМО за учебный год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отражена в справке по итогам контроля деятельности </w:t>
            </w:r>
            <w:r w:rsidR="00A40737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ШМО</w:t>
            </w:r>
          </w:p>
        </w:tc>
      </w:tr>
      <w:tr w:rsidR="00104DCC" w:rsidRPr="00793C94" w:rsidTr="00793C94">
        <w:trPr>
          <w:trHeight w:val="76"/>
        </w:trPr>
        <w:tc>
          <w:tcPr>
            <w:tcW w:w="14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A4073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3C94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ИЮНЬ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Школьная документация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Проверить классные журналы по итогам учебного года. В том числе классные журналы 9-</w:t>
            </w:r>
            <w:r w:rsidR="0038701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го </w:t>
            </w:r>
            <w:proofErr w:type="spellStart"/>
            <w:r w:rsidR="0038701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класса</w:t>
            </w:r>
            <w:proofErr w:type="gramStart"/>
            <w:r w:rsidR="0038701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тобы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Замдиректора по УВР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104DCC" w:rsidP="00443E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работы школы за учебный год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Проверка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работы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школы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отражена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:</w:t>
            </w:r>
          </w:p>
          <w:p w:rsidR="00104DCC" w:rsidRPr="00793C94" w:rsidRDefault="00443E71" w:rsidP="0038701C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 справке по итогам учебного года;</w:t>
            </w:r>
          </w:p>
          <w:p w:rsidR="00104DCC" w:rsidRPr="00793C94" w:rsidRDefault="00443E71" w:rsidP="0038701C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контроля реализации плана ВШК за учебный год;</w:t>
            </w:r>
          </w:p>
          <w:p w:rsidR="00104DCC" w:rsidRPr="00793C94" w:rsidRDefault="00443E71" w:rsidP="0038701C">
            <w:pPr>
              <w:numPr>
                <w:ilvl w:val="0"/>
                <w:numId w:val="25"/>
              </w:numPr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анализе</w:t>
            </w:r>
            <w:proofErr w:type="gramEnd"/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работы школы за учебный год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Оценка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реализации ООП по обновленным ФГОС НОО, ООО и ФОП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Оценить реализацию ООП по обновленным ФГОС НОО, ООО, СОО и ФОП за прошедший учебный год.</w:t>
            </w:r>
          </w:p>
          <w:p w:rsidR="00104DCC" w:rsidRPr="00793C94" w:rsidRDefault="00443E71" w:rsidP="003870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Проанализировать результаты реализации ООП по обновленным ФГОС НОО, ООО и ФОП. Определить готовность школы и участников образовательных отношений к реализации ООП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2024/25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учебном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году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Комплексный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Школа и участники образовательных отношений готовы к реализации ООП по обновленным ФГОС НОО, ООО</w:t>
            </w:r>
            <w:r w:rsidR="0038701C"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 ФОП в 2024/25 учебном году</w:t>
            </w:r>
          </w:p>
        </w:tc>
      </w:tr>
      <w:tr w:rsidR="00104DCC" w:rsidRPr="00D42E4E" w:rsidTr="00793C94">
        <w:trPr>
          <w:trHeight w:val="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Аттестация</w:t>
            </w:r>
            <w:proofErr w:type="spellEnd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Анализ результатов ГИА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Тематический</w:t>
            </w:r>
            <w:proofErr w:type="spellEnd"/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443E71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Замдиректора по УВР, руководители ШМО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DCC" w:rsidRPr="00793C94" w:rsidRDefault="00443E71" w:rsidP="0038701C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ГИА отражен в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93C9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справке по итогам ГИА-9</w:t>
            </w:r>
          </w:p>
        </w:tc>
      </w:tr>
    </w:tbl>
    <w:p w:rsidR="00443E71" w:rsidRPr="00443E71" w:rsidRDefault="00443E71" w:rsidP="00443E71">
      <w:pPr>
        <w:spacing w:before="0" w:beforeAutospacing="0" w:after="0" w:afterAutospacing="0"/>
        <w:rPr>
          <w:sz w:val="24"/>
          <w:szCs w:val="24"/>
          <w:lang w:val="ru-RU"/>
        </w:rPr>
      </w:pPr>
    </w:p>
    <w:sectPr w:rsidR="00443E71" w:rsidRPr="00443E71" w:rsidSect="00443E71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D3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A2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96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E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64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60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30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D1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72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B0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E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30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94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D61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C03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05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D25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127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0537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C4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D6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12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2E1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A1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0"/>
  </w:num>
  <w:num w:numId="5">
    <w:abstractNumId w:val="19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21"/>
  </w:num>
  <w:num w:numId="11">
    <w:abstractNumId w:val="12"/>
  </w:num>
  <w:num w:numId="12">
    <w:abstractNumId w:val="3"/>
  </w:num>
  <w:num w:numId="13">
    <w:abstractNumId w:val="22"/>
  </w:num>
  <w:num w:numId="14">
    <w:abstractNumId w:val="13"/>
  </w:num>
  <w:num w:numId="15">
    <w:abstractNumId w:val="11"/>
  </w:num>
  <w:num w:numId="16">
    <w:abstractNumId w:val="15"/>
  </w:num>
  <w:num w:numId="17">
    <w:abstractNumId w:val="23"/>
  </w:num>
  <w:num w:numId="18">
    <w:abstractNumId w:val="17"/>
  </w:num>
  <w:num w:numId="19">
    <w:abstractNumId w:val="5"/>
  </w:num>
  <w:num w:numId="20">
    <w:abstractNumId w:val="10"/>
  </w:num>
  <w:num w:numId="21">
    <w:abstractNumId w:val="7"/>
  </w:num>
  <w:num w:numId="22">
    <w:abstractNumId w:val="8"/>
  </w:num>
  <w:num w:numId="23">
    <w:abstractNumId w:val="18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4DCC"/>
    <w:rsid w:val="001C5CA0"/>
    <w:rsid w:val="002D33B1"/>
    <w:rsid w:val="002D3591"/>
    <w:rsid w:val="003514A0"/>
    <w:rsid w:val="0038701C"/>
    <w:rsid w:val="00443E71"/>
    <w:rsid w:val="004C578C"/>
    <w:rsid w:val="004D3EC5"/>
    <w:rsid w:val="004F7E17"/>
    <w:rsid w:val="005A05CE"/>
    <w:rsid w:val="005A51B6"/>
    <w:rsid w:val="005F3C3B"/>
    <w:rsid w:val="00653AF6"/>
    <w:rsid w:val="006541C6"/>
    <w:rsid w:val="0067416F"/>
    <w:rsid w:val="00793C94"/>
    <w:rsid w:val="00866A78"/>
    <w:rsid w:val="008968A8"/>
    <w:rsid w:val="00903340"/>
    <w:rsid w:val="0095634B"/>
    <w:rsid w:val="009D264D"/>
    <w:rsid w:val="00A40737"/>
    <w:rsid w:val="00A84EAA"/>
    <w:rsid w:val="00B27394"/>
    <w:rsid w:val="00B359E4"/>
    <w:rsid w:val="00B73A5A"/>
    <w:rsid w:val="00BA1E1E"/>
    <w:rsid w:val="00C411E1"/>
    <w:rsid w:val="00CC78FB"/>
    <w:rsid w:val="00D42E4E"/>
    <w:rsid w:val="00D91B45"/>
    <w:rsid w:val="00E0046C"/>
    <w:rsid w:val="00E438A1"/>
    <w:rsid w:val="00F01E19"/>
    <w:rsid w:val="00F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3C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3C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9706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Амбросенко</dc:creator>
  <cp:lastModifiedBy>Екатерина Амбросенко</cp:lastModifiedBy>
  <cp:revision>4</cp:revision>
  <cp:lastPrinted>2023-09-13T10:18:00Z</cp:lastPrinted>
  <dcterms:created xsi:type="dcterms:W3CDTF">2023-09-25T19:09:00Z</dcterms:created>
  <dcterms:modified xsi:type="dcterms:W3CDTF">2023-09-25T20:18:00Z</dcterms:modified>
</cp:coreProperties>
</file>