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ул. Степная, 65, с. </w:t>
      </w:r>
      <w:proofErr w:type="spellStart"/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Клёновка</w:t>
      </w:r>
      <w:proofErr w:type="spellEnd"/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Симферопольский район, Республика Крым, 297525</w:t>
      </w:r>
    </w:p>
    <w:p w:rsidR="005803AE" w:rsidRPr="001334F7" w:rsidRDefault="005803AE" w:rsidP="005803AE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тел.: +7978 75 39 896, 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school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_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simferopolsiy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rayon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38@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crimeaedu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ОГРН 1159102029382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  <w:r w:rsidRPr="001334F7"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  <w:t>ПРИКАЗ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5803AE" w:rsidRDefault="00B23017" w:rsidP="005803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21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</w:t>
      </w:r>
      <w:r w:rsidR="00947B49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0</w:t>
      </w:r>
      <w:r w:rsidR="004740F6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3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.202</w:t>
      </w:r>
      <w:r w:rsidR="00947B49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3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  <w:t xml:space="preserve">            с. </w:t>
      </w:r>
      <w:proofErr w:type="spellStart"/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Кленовка</w:t>
      </w:r>
      <w:proofErr w:type="spellEnd"/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  <w:t xml:space="preserve">                       № </w:t>
      </w:r>
      <w:r w:rsidR="004740F6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37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-О</w:t>
      </w:r>
    </w:p>
    <w:p w:rsidR="001E257D" w:rsidRDefault="001E257D" w:rsidP="004740F6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</w:p>
    <w:p w:rsidR="00B23017" w:rsidRPr="00B23017" w:rsidRDefault="00B23017" w:rsidP="00B23017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  <w:bookmarkStart w:id="0" w:name="_GoBack"/>
      <w:r w:rsidRPr="00B23017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Об организации отдыха </w:t>
      </w:r>
      <w:proofErr w:type="gramStart"/>
      <w:r w:rsidRPr="00B23017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и  оздоровления</w:t>
      </w:r>
      <w:proofErr w:type="gramEnd"/>
      <w:r w:rsidRPr="00B23017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детей в 2023 году  </w:t>
      </w:r>
    </w:p>
    <w:bookmarkEnd w:id="0"/>
    <w:p w:rsidR="00B23017" w:rsidRPr="00B23017" w:rsidRDefault="00662E2B" w:rsidP="00B230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2B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B23017" w:rsidRP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  Во исполнение Распоряжения Совета министров от 25.01.2023 № 75-р «Об организации отдыха детей и их оздоровления в Республике Крым в 2023 году», приказа Министерства образования, науки молодежи Республики Крым от 08.02.2023 № 236 «Об организации отдыха и оздоровления детей Республики Крым в 2023 году», в соответствии  с постановлениями Главного государственного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с годовым планом управления образования администрации Симферопольского района,</w:t>
      </w:r>
      <w:r w:rsid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приказа управления образования администрации Симферопольского района от 21.03.2023 № 276, </w:t>
      </w:r>
      <w:r w:rsidR="00B23017" w:rsidRP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создания надлежащих условий для полноценного, качественного отдыха детей и их оздоровления, организации культурно-массовой, физкультурно-спортивной работы, поддержки и развития организации отдыха детей и их оздоровления       </w:t>
      </w:r>
    </w:p>
    <w:p w:rsidR="00877DB4" w:rsidRPr="005803AE" w:rsidRDefault="005803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23017" w:rsidRDefault="005803AE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ВР </w:t>
      </w:r>
      <w:proofErr w:type="spellStart"/>
      <w:r w:rsidR="00B23017">
        <w:rPr>
          <w:rFonts w:hAnsi="Times New Roman" w:cs="Times New Roman"/>
          <w:color w:val="000000"/>
          <w:sz w:val="24"/>
          <w:szCs w:val="24"/>
          <w:lang w:val="ru-RU"/>
        </w:rPr>
        <w:t>Амбросенко</w:t>
      </w:r>
      <w:proofErr w:type="spellEnd"/>
      <w:r w:rsid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 С.П. с</w:t>
      </w:r>
      <w:r w:rsidR="00B23017" w:rsidRPr="00B23017">
        <w:rPr>
          <w:rFonts w:hAnsi="Times New Roman" w:cs="Times New Roman"/>
          <w:color w:val="000000"/>
          <w:sz w:val="24"/>
          <w:szCs w:val="24"/>
          <w:lang w:val="ru-RU"/>
        </w:rPr>
        <w:t>оставить план мероприятий по организации работы с детьми в летний период, обеспечить его выполнение</w:t>
      </w:r>
    </w:p>
    <w:p w:rsidR="00B23017" w:rsidRDefault="00B23017" w:rsidP="00B2301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до 01.05.2023</w:t>
      </w: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   на базе общеобразовательных учреждений работу дневных тематических площадок с соблюдением правил и нормативов СанПин 2.4.3648-20  </w:t>
      </w:r>
    </w:p>
    <w:p w:rsidR="00B23017" w:rsidRDefault="00B23017" w:rsidP="00B23017">
      <w:pPr>
        <w:spacing w:before="0" w:beforeAutospacing="0" w:after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до 20.05.2023</w:t>
      </w:r>
    </w:p>
    <w:p w:rsidR="00B23017" w:rsidRDefault="00B23017" w:rsidP="00B23017">
      <w:pPr>
        <w:spacing w:after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проведение для детей спортивно-массовых, эколого-натуралистических, природоохранных и научно-технических мероприятий, творческих конкурсов, краеведческих экскурсий и туристических поездок, посещений школьниками выставок, театров, музеев для знакомства с памятниками отечественной и зарубежной истории, культуры.</w:t>
      </w:r>
    </w:p>
    <w:p w:rsidR="00B23017" w:rsidRP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Обеспечить охват не менее 70% детей школьного возраста различными формами отдыха и оздоровления, в том числе оздоровлением:</w:t>
      </w:r>
    </w:p>
    <w:p w:rsidR="00B23017" w:rsidRP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- 100 % детей-сирот, лишенных родительского попечения;</w:t>
      </w:r>
    </w:p>
    <w:p w:rsidR="00B23017" w:rsidRP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- не менее 75% из многодетных и малообеспеченных семей;</w:t>
      </w: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- не менее 45 % детей с ограниченными физическими возможностями (инвалиды).</w:t>
      </w: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 Заведующему хозяйством Трушиной Е.В.:</w:t>
      </w: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Принять меры по подготовке и обеспечению безопасного состояния детских учреждений оздоровления и отдыха. Усилить контроль за соблюдением требований охраны жизни и здоровья детей, труда, противопожарной безопасности, электробезопасности, предотвращения отравлений и эпидемических заболеваний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3017" w:rsidRPr="00B23017" w:rsidRDefault="00B23017" w:rsidP="00B23017">
      <w:pPr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в полном объеме проведение дезинсекционных, </w:t>
      </w:r>
      <w:proofErr w:type="spellStart"/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дератизационных</w:t>
      </w:r>
      <w:proofErr w:type="spellEnd"/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мероприятий, противоклещевых обработок территорий детских оздоровительных учреждение и барьерной обработки прилегающей к оздоровительному учреждению территории.</w:t>
      </w: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Принять меры по укреплению материально-технической базы детских учреждений оздоровления и отдыха, предусмотреть своевременное проведение необходимых ремонтных 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3017" w:rsidRDefault="00B23017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B23017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контролировать соблюдение санитарно-гигиенических норм, светового, воздушного и питьевого режимов</w:t>
      </w:r>
      <w:r w:rsidR="00D94B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4BA3" w:rsidRDefault="00D94BA3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Классным руководителям 1-9 классов:</w:t>
      </w:r>
    </w:p>
    <w:p w:rsidR="00D94BA3" w:rsidRDefault="00D94BA3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D94BA3">
        <w:rPr>
          <w:rFonts w:hAnsi="Times New Roman" w:cs="Times New Roman"/>
          <w:color w:val="000000"/>
          <w:sz w:val="24"/>
          <w:szCs w:val="24"/>
          <w:lang w:val="ru-RU"/>
        </w:rPr>
        <w:t>Иметь оперативную информацию об отдыхе, оздоровлении детей и их занятости в летний период (по месяцам).</w:t>
      </w:r>
    </w:p>
    <w:p w:rsidR="00D94BA3" w:rsidRDefault="00D94BA3" w:rsidP="00B2301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94BA3">
        <w:rPr>
          <w:rFonts w:hAnsi="Times New Roman" w:cs="Times New Roman"/>
          <w:color w:val="000000"/>
          <w:sz w:val="24"/>
          <w:szCs w:val="24"/>
          <w:lang w:val="ru-RU"/>
        </w:rPr>
        <w:t>Ежемесячно представлять информацию в управление образования об оздоровлении и отдыхе детей до 15 июня, 15 июля, 15 августа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4864" w:rsidRDefault="00D94BA3" w:rsidP="00E048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="00E048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4864" w:rsidRPr="00E04864">
        <w:rPr>
          <w:rFonts w:hAnsi="Times New Roman" w:cs="Times New Roman"/>
          <w:color w:val="000000"/>
          <w:sz w:val="24"/>
          <w:szCs w:val="24"/>
          <w:lang w:val="ru-RU"/>
        </w:rPr>
        <w:t>Контроль за исполнением 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оставляю за собой.</w:t>
      </w:r>
    </w:p>
    <w:p w:rsidR="00947B49" w:rsidRPr="00947B49" w:rsidRDefault="00947B49" w:rsidP="00947B4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7B49" w:rsidRDefault="00947B49" w:rsidP="0094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О.В. </w:t>
      </w:r>
      <w:proofErr w:type="spellStart"/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Гарник</w:t>
      </w:r>
      <w:proofErr w:type="spellEnd"/>
    </w:p>
    <w:p w:rsid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1E257D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С приказом «</w:t>
      </w:r>
      <w:r w:rsidR="00D94BA3" w:rsidRPr="00D94BA3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Об организации отдыха </w:t>
      </w:r>
      <w:proofErr w:type="gramStart"/>
      <w:r w:rsidR="00D94BA3" w:rsidRPr="00D94BA3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и  оздоровления</w:t>
      </w:r>
      <w:proofErr w:type="gramEnd"/>
      <w:r w:rsidR="00D94BA3" w:rsidRPr="00D94BA3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детей в 2023 году</w:t>
      </w:r>
      <w:r w:rsidR="00D94BA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»</w:t>
      </w:r>
      <w:r w:rsidR="00D94BA3" w:rsidRPr="00D94BA3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 </w:t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4158"/>
        <w:gridCol w:w="1882"/>
        <w:gridCol w:w="1599"/>
      </w:tblGrid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Подпись </w:t>
            </w: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Амбросенко</w:t>
            </w:r>
            <w:proofErr w:type="spellEnd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Е.П.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Амбросенко</w:t>
            </w:r>
            <w:proofErr w:type="spellEnd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С.П.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Иващенко Т.Н.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Ревякина А.А.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Миончинская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Иркитова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4740F6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Деденко О.А.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Дорошенко Г.Н.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Король С.Г.</w:t>
            </w:r>
          </w:p>
        </w:tc>
        <w:tc>
          <w:tcPr>
            <w:tcW w:w="2039" w:type="pct"/>
          </w:tcPr>
          <w:p w:rsid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D426B9" w:rsidRPr="005803AE" w:rsidTr="0065639B">
        <w:tc>
          <w:tcPr>
            <w:tcW w:w="1254" w:type="pct"/>
          </w:tcPr>
          <w:p w:rsidR="00D426B9" w:rsidRDefault="001E257D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Магденко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2039" w:type="pct"/>
          </w:tcPr>
          <w:p w:rsidR="00D426B9" w:rsidRDefault="001E257D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D426B9" w:rsidRPr="005803AE" w:rsidRDefault="00D426B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D426B9" w:rsidRPr="005803AE" w:rsidRDefault="00D426B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D94BA3" w:rsidRPr="005803AE" w:rsidTr="0065639B">
        <w:tc>
          <w:tcPr>
            <w:tcW w:w="1254" w:type="pct"/>
          </w:tcPr>
          <w:p w:rsidR="00D94BA3" w:rsidRDefault="00D94BA3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Трушина Е.В.</w:t>
            </w:r>
          </w:p>
        </w:tc>
        <w:tc>
          <w:tcPr>
            <w:tcW w:w="2039" w:type="pct"/>
          </w:tcPr>
          <w:p w:rsidR="00D94BA3" w:rsidRDefault="00D94BA3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923" w:type="pct"/>
          </w:tcPr>
          <w:p w:rsidR="00D94BA3" w:rsidRPr="005803AE" w:rsidRDefault="00D94BA3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D94BA3" w:rsidRPr="005803AE" w:rsidRDefault="00D94BA3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03AE" w:rsidRP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5803AE" w:rsidRDefault="005803AE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CB2AE7" w:rsidRDefault="00CB2A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B2AE7" w:rsidSect="005803AE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83F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A3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E257D"/>
    <w:rsid w:val="002D33B1"/>
    <w:rsid w:val="002D3591"/>
    <w:rsid w:val="003514A0"/>
    <w:rsid w:val="004740F6"/>
    <w:rsid w:val="004F7E17"/>
    <w:rsid w:val="005803AE"/>
    <w:rsid w:val="005A05CE"/>
    <w:rsid w:val="00653AF6"/>
    <w:rsid w:val="00662E2B"/>
    <w:rsid w:val="00877DB4"/>
    <w:rsid w:val="00947B49"/>
    <w:rsid w:val="00B23017"/>
    <w:rsid w:val="00B73A5A"/>
    <w:rsid w:val="00BD1563"/>
    <w:rsid w:val="00CB2AE7"/>
    <w:rsid w:val="00D426B9"/>
    <w:rsid w:val="00D94BA3"/>
    <w:rsid w:val="00E0486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A958"/>
  <w15:docId w15:val="{BE7C041E-4568-4BCC-8A53-5B94A15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2A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A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47B49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styleId="a6">
    <w:name w:val="Hyperlink"/>
    <w:basedOn w:val="a0"/>
    <w:uiPriority w:val="99"/>
    <w:unhideWhenUsed/>
    <w:rsid w:val="00E0486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04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dc:description>Подготовлено экспертами Актион-МЦФЭР</dc:description>
  <cp:lastModifiedBy>Professional</cp:lastModifiedBy>
  <cp:revision>2</cp:revision>
  <cp:lastPrinted>2022-10-23T15:08:00Z</cp:lastPrinted>
  <dcterms:created xsi:type="dcterms:W3CDTF">2023-03-22T20:17:00Z</dcterms:created>
  <dcterms:modified xsi:type="dcterms:W3CDTF">2023-03-22T20:17:00Z</dcterms:modified>
</cp:coreProperties>
</file>