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15E" w:rsidRDefault="00D1515E" w:rsidP="00D1515E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D1515E" w:rsidRDefault="00D1515E" w:rsidP="00D1515E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D1515E" w:rsidRDefault="00D1515E" w:rsidP="00D1515E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D1515E" w:rsidRDefault="00D1515E" w:rsidP="00D1515E">
      <w:pPr>
        <w:pStyle w:val="a3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D1515E" w:rsidRDefault="00D1515E" w:rsidP="00D1515E">
      <w:pPr>
        <w:pStyle w:val="a8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D1515E" w:rsidTr="00D1515E">
        <w:trPr>
          <w:trHeight w:val="2023"/>
        </w:trPr>
        <w:tc>
          <w:tcPr>
            <w:tcW w:w="3562" w:type="dxa"/>
          </w:tcPr>
          <w:p w:rsidR="00D1515E" w:rsidRDefault="00D1515E" w:rsidP="00D1515E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D1515E" w:rsidRDefault="00D1515E" w:rsidP="00D1515E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D1515E" w:rsidRDefault="00D1515E" w:rsidP="00D1515E">
            <w:pPr>
              <w:pStyle w:val="TableParagraph"/>
              <w:ind w:left="200"/>
              <w:rPr>
                <w:sz w:val="24"/>
              </w:rPr>
            </w:pPr>
          </w:p>
          <w:p w:rsidR="00D1515E" w:rsidRDefault="00D1515E" w:rsidP="00D1515E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D1515E" w:rsidRPr="008416D2" w:rsidRDefault="00D1515E" w:rsidP="00D1515E">
            <w:pPr>
              <w:pStyle w:val="TableParagraph"/>
              <w:ind w:left="200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 xml:space="preserve">___________ </w:t>
            </w:r>
            <w:r w:rsidR="008416D2" w:rsidRPr="008416D2">
              <w:rPr>
                <w:color w:val="000000" w:themeColor="text1"/>
                <w:sz w:val="24"/>
              </w:rPr>
              <w:t>М</w:t>
            </w:r>
            <w:r w:rsidRPr="008416D2">
              <w:rPr>
                <w:color w:val="000000" w:themeColor="text1"/>
                <w:sz w:val="24"/>
              </w:rPr>
              <w:t xml:space="preserve">. </w:t>
            </w:r>
            <w:r w:rsidR="008416D2" w:rsidRPr="008416D2">
              <w:rPr>
                <w:color w:val="000000" w:themeColor="text1"/>
                <w:sz w:val="24"/>
              </w:rPr>
              <w:t>В</w:t>
            </w:r>
            <w:r w:rsidRPr="008416D2">
              <w:rPr>
                <w:color w:val="000000" w:themeColor="text1"/>
                <w:sz w:val="24"/>
              </w:rPr>
              <w:t xml:space="preserve">. </w:t>
            </w:r>
            <w:r w:rsidR="008416D2" w:rsidRPr="008416D2">
              <w:rPr>
                <w:color w:val="000000" w:themeColor="text1"/>
                <w:sz w:val="24"/>
              </w:rPr>
              <w:t>Калмыкова</w:t>
            </w:r>
          </w:p>
          <w:p w:rsidR="00D1515E" w:rsidRPr="008416D2" w:rsidRDefault="00D1515E" w:rsidP="00D1515E">
            <w:pPr>
              <w:pStyle w:val="TableParagraph"/>
              <w:ind w:left="200"/>
              <w:rPr>
                <w:color w:val="000000" w:themeColor="text1"/>
                <w:sz w:val="24"/>
              </w:rPr>
            </w:pPr>
          </w:p>
          <w:p w:rsidR="00D1515E" w:rsidRDefault="00D1515E" w:rsidP="00D1515E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:rsidR="00D1515E" w:rsidRDefault="00D1515E" w:rsidP="00D1515E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2024г.</w:t>
            </w:r>
          </w:p>
          <w:p w:rsidR="00D1515E" w:rsidRDefault="00D1515E" w:rsidP="00D1515E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D1515E" w:rsidRPr="008416D2" w:rsidRDefault="00D1515E" w:rsidP="00D1515E">
            <w:pPr>
              <w:pStyle w:val="TableParagraph"/>
              <w:spacing w:line="266" w:lineRule="exact"/>
              <w:ind w:left="113"/>
              <w:rPr>
                <w:sz w:val="24"/>
                <w:szCs w:val="24"/>
              </w:rPr>
            </w:pPr>
            <w:r w:rsidRPr="008416D2">
              <w:rPr>
                <w:sz w:val="24"/>
                <w:szCs w:val="24"/>
              </w:rPr>
              <w:t>СОГЛАСОВАНО</w:t>
            </w:r>
          </w:p>
          <w:p w:rsidR="00D1515E" w:rsidRPr="008416D2" w:rsidRDefault="00D1515E" w:rsidP="00D1515E">
            <w:pPr>
              <w:pStyle w:val="TableParagraph"/>
              <w:ind w:left="113" w:right="191"/>
              <w:rPr>
                <w:sz w:val="24"/>
                <w:szCs w:val="24"/>
              </w:rPr>
            </w:pPr>
            <w:r w:rsidRPr="008416D2">
              <w:rPr>
                <w:sz w:val="24"/>
                <w:szCs w:val="24"/>
              </w:rPr>
              <w:t>Заместитель директора по учебно-воспитательной работе</w:t>
            </w:r>
          </w:p>
          <w:p w:rsidR="00D1515E" w:rsidRPr="008416D2" w:rsidRDefault="00D1515E" w:rsidP="00D1515E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  <w:szCs w:val="24"/>
              </w:rPr>
            </w:pPr>
            <w:r w:rsidRPr="008416D2">
              <w:rPr>
                <w:sz w:val="24"/>
                <w:szCs w:val="24"/>
                <w:u w:val="single"/>
              </w:rPr>
              <w:t>_______</w:t>
            </w:r>
            <w:proofErr w:type="gramStart"/>
            <w:r w:rsidRPr="008416D2">
              <w:rPr>
                <w:sz w:val="24"/>
                <w:szCs w:val="24"/>
                <w:u w:val="single"/>
              </w:rPr>
              <w:t xml:space="preserve">_ </w:t>
            </w:r>
            <w:r w:rsidRPr="008416D2">
              <w:rPr>
                <w:sz w:val="24"/>
                <w:szCs w:val="24"/>
              </w:rPr>
              <w:t xml:space="preserve"> Л.</w:t>
            </w:r>
            <w:proofErr w:type="gramEnd"/>
            <w:r w:rsidRPr="008416D2">
              <w:rPr>
                <w:sz w:val="24"/>
                <w:szCs w:val="24"/>
              </w:rPr>
              <w:t xml:space="preserve"> Н. Кравец</w:t>
            </w:r>
          </w:p>
          <w:p w:rsidR="00D1515E" w:rsidRPr="008416D2" w:rsidRDefault="00D1515E" w:rsidP="00D1515E">
            <w:pPr>
              <w:pStyle w:val="TableParagraph"/>
              <w:rPr>
                <w:sz w:val="24"/>
                <w:szCs w:val="24"/>
              </w:rPr>
            </w:pPr>
          </w:p>
          <w:p w:rsidR="00D1515E" w:rsidRPr="008416D2" w:rsidRDefault="00D1515E" w:rsidP="00D1515E">
            <w:pPr>
              <w:pStyle w:val="TableParagraph"/>
              <w:rPr>
                <w:sz w:val="24"/>
                <w:szCs w:val="24"/>
              </w:rPr>
            </w:pPr>
            <w:r w:rsidRPr="008416D2">
              <w:rPr>
                <w:sz w:val="24"/>
                <w:szCs w:val="24"/>
              </w:rPr>
              <w:t xml:space="preserve">  от «____» августа 2024г.</w:t>
            </w:r>
          </w:p>
          <w:p w:rsidR="00D1515E" w:rsidRPr="008416D2" w:rsidRDefault="00D1515E" w:rsidP="00D1515E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2713" w:type="dxa"/>
            <w:hideMark/>
          </w:tcPr>
          <w:p w:rsidR="00D1515E" w:rsidRPr="008416D2" w:rsidRDefault="00D1515E" w:rsidP="00D151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6D2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D1515E" w:rsidRPr="008416D2" w:rsidRDefault="00D1515E" w:rsidP="00D1515E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4"/>
              </w:rPr>
            </w:pPr>
            <w:r w:rsidRPr="008416D2">
              <w:rPr>
                <w:sz w:val="24"/>
                <w:szCs w:val="24"/>
              </w:rPr>
              <w:t>Приказом № _____</w:t>
            </w:r>
          </w:p>
          <w:p w:rsidR="00D1515E" w:rsidRPr="008416D2" w:rsidRDefault="00D1515E" w:rsidP="00D1515E">
            <w:pPr>
              <w:pStyle w:val="TableParagraph"/>
              <w:rPr>
                <w:sz w:val="24"/>
                <w:szCs w:val="24"/>
              </w:rPr>
            </w:pPr>
            <w:r w:rsidRPr="008416D2">
              <w:rPr>
                <w:sz w:val="24"/>
                <w:szCs w:val="24"/>
              </w:rPr>
              <w:t xml:space="preserve">  от «____» августа 2024г.</w:t>
            </w:r>
          </w:p>
          <w:p w:rsidR="00D1515E" w:rsidRPr="008416D2" w:rsidRDefault="00D1515E" w:rsidP="00D1515E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4"/>
              </w:rPr>
            </w:pPr>
          </w:p>
        </w:tc>
      </w:tr>
    </w:tbl>
    <w:p w:rsidR="00D1515E" w:rsidRDefault="00D1515E" w:rsidP="00D1515E">
      <w:pPr>
        <w:pStyle w:val="a8"/>
        <w:spacing w:line="20" w:lineRule="exact"/>
        <w:ind w:left="308"/>
        <w:rPr>
          <w:sz w:val="2"/>
        </w:rPr>
      </w:pPr>
    </w:p>
    <w:p w:rsidR="00D1515E" w:rsidRDefault="00D1515E" w:rsidP="00D1515E">
      <w:pPr>
        <w:pStyle w:val="a8"/>
        <w:rPr>
          <w:sz w:val="26"/>
        </w:rPr>
      </w:pPr>
    </w:p>
    <w:p w:rsidR="00D1515E" w:rsidRDefault="00D1515E" w:rsidP="00D1515E">
      <w:pPr>
        <w:pStyle w:val="a8"/>
        <w:rPr>
          <w:sz w:val="26"/>
        </w:rPr>
      </w:pPr>
    </w:p>
    <w:p w:rsidR="00D1515E" w:rsidRDefault="00D1515E" w:rsidP="00D1515E">
      <w:pPr>
        <w:pStyle w:val="a8"/>
        <w:rPr>
          <w:sz w:val="26"/>
        </w:rPr>
      </w:pPr>
    </w:p>
    <w:p w:rsidR="00FA25FD" w:rsidRDefault="00FA25FD" w:rsidP="00FA25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FA25FD" w:rsidRDefault="00FA25FD" w:rsidP="00FA25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FA25FD" w:rsidRDefault="00FA25FD" w:rsidP="00FA25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FA25FD" w:rsidRDefault="00FA25FD" w:rsidP="00FA25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FA25FD" w:rsidRPr="00844B94" w:rsidRDefault="00FA25FD" w:rsidP="00FA25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FA25FD" w:rsidRPr="00844B94" w:rsidRDefault="00FA25FD" w:rsidP="00FA25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FA25FD" w:rsidRPr="00844B94" w:rsidRDefault="00FA25FD" w:rsidP="00FA25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25FD" w:rsidRPr="00844B94" w:rsidRDefault="00FA25FD" w:rsidP="00FA25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учебного предмета «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»</w:t>
      </w:r>
      <w:proofErr w:type="gramEnd"/>
    </w:p>
    <w:p w:rsidR="00FA25FD" w:rsidRPr="00844B94" w:rsidRDefault="00FA25FD" w:rsidP="00FA25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A25FD" w:rsidRPr="00844B94" w:rsidRDefault="00FA25FD" w:rsidP="00FA25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 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FA25FD" w:rsidRPr="00844B94" w:rsidRDefault="00FA25FD" w:rsidP="00FA25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25FD" w:rsidRPr="00844B94" w:rsidRDefault="00FA25FD" w:rsidP="00FA25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Уровень образования: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среднее общее</w:t>
      </w:r>
      <w:r w:rsidR="008416D2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образование</w:t>
      </w:r>
    </w:p>
    <w:p w:rsidR="00FA25FD" w:rsidRPr="00844B94" w:rsidRDefault="00FA25FD" w:rsidP="00FA25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25FD" w:rsidRPr="00844B94" w:rsidRDefault="00FA25FD" w:rsidP="00FA25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B94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Калмыкова М.В.</w:t>
      </w:r>
    </w:p>
    <w:p w:rsidR="00FA25FD" w:rsidRPr="00844B94" w:rsidRDefault="00FA25FD" w:rsidP="00FA25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FA25FD" w:rsidRPr="00844B94" w:rsidRDefault="00FA25FD" w:rsidP="00FA25F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FD" w:rsidRDefault="00FA25FD" w:rsidP="00FA25F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FD" w:rsidRDefault="00FA25FD" w:rsidP="00FA25F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FD" w:rsidRDefault="00FA25FD" w:rsidP="00FA25F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FD" w:rsidRDefault="00FA25FD" w:rsidP="00FA25F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FD" w:rsidRDefault="00FA25FD" w:rsidP="00FA25F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FD" w:rsidRDefault="00FA25FD" w:rsidP="00FA25F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FD" w:rsidRDefault="00FA25FD" w:rsidP="00FA25F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FD" w:rsidRDefault="00FA25FD" w:rsidP="00FA25F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FD" w:rsidRDefault="00FA25FD" w:rsidP="00FA25F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FD" w:rsidRDefault="00FA25FD" w:rsidP="00FA25F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FD" w:rsidRDefault="00FA25FD" w:rsidP="00FA25F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FD" w:rsidRDefault="00FA25FD" w:rsidP="00FA25F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FD" w:rsidRDefault="00FA25FD" w:rsidP="00FA25F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FD" w:rsidRDefault="00FA25FD" w:rsidP="00FA25FD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FA25FD" w:rsidRDefault="00FA25FD" w:rsidP="006E77F4">
      <w:pPr>
        <w:widowControl w:val="0"/>
        <w:autoSpaceDE w:val="0"/>
        <w:autoSpaceDN w:val="0"/>
        <w:spacing w:after="0" w:line="240" w:lineRule="auto"/>
        <w:ind w:right="61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B94">
        <w:rPr>
          <w:rFonts w:ascii="Times New Roman" w:eastAsia="Times New Roman" w:hAnsi="Times New Roman" w:cs="Times New Roman"/>
          <w:sz w:val="24"/>
          <w:szCs w:val="24"/>
        </w:rPr>
        <w:t>с. Новоандреевка,</w:t>
      </w:r>
      <w:r w:rsidRPr="00844B9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4B94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bookmarkEnd w:id="0"/>
    <w:p w:rsidR="00FA25FD" w:rsidRDefault="00FA25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44521" w:rsidRPr="00EB6AB3" w:rsidRDefault="00144521" w:rsidP="0014452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6AB3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144521" w:rsidRDefault="000431B1" w:rsidP="0014452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144521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класс </w:t>
      </w:r>
      <w:r w:rsidR="0014452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44521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часа в неделю, 1</w:t>
      </w:r>
      <w:r w:rsidR="00144521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144521" w:rsidRPr="00EB6AB3">
        <w:rPr>
          <w:rFonts w:ascii="Times New Roman" w:hAnsi="Times New Roman" w:cs="Times New Roman"/>
          <w:b/>
          <w:bCs/>
          <w:sz w:val="24"/>
          <w:szCs w:val="24"/>
        </w:rPr>
        <w:t xml:space="preserve"> часов в год.</w:t>
      </w:r>
    </w:p>
    <w:p w:rsidR="00144521" w:rsidRDefault="00144521" w:rsidP="0014452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1560"/>
        <w:gridCol w:w="850"/>
        <w:gridCol w:w="992"/>
      </w:tblGrid>
      <w:tr w:rsidR="00144521" w:rsidRPr="001534A8" w:rsidTr="000F6DF1">
        <w:trPr>
          <w:trHeight w:val="540"/>
        </w:trPr>
        <w:tc>
          <w:tcPr>
            <w:tcW w:w="709" w:type="dxa"/>
            <w:vMerge w:val="restart"/>
          </w:tcPr>
          <w:p w:rsidR="00144521" w:rsidRDefault="00144521" w:rsidP="000F6DF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144521" w:rsidRPr="00BA14E1" w:rsidRDefault="00144521" w:rsidP="000F6DF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14E1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  <w:p w:rsidR="00144521" w:rsidRPr="001534A8" w:rsidRDefault="00144521" w:rsidP="000F6DF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 w:val="restart"/>
          </w:tcPr>
          <w:p w:rsidR="00144521" w:rsidRDefault="00144521" w:rsidP="000F6DF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4521" w:rsidRPr="001534A8" w:rsidRDefault="00144521" w:rsidP="000F6DF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60" w:type="dxa"/>
            <w:vMerge w:val="restart"/>
          </w:tcPr>
          <w:p w:rsidR="00144521" w:rsidRPr="001534A8" w:rsidRDefault="00144521" w:rsidP="000F6DF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2" w:type="dxa"/>
            <w:gridSpan w:val="2"/>
          </w:tcPr>
          <w:p w:rsidR="00144521" w:rsidRPr="001534A8" w:rsidRDefault="00144521" w:rsidP="000F6DF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144521" w:rsidRPr="001534A8" w:rsidTr="000F6DF1">
        <w:trPr>
          <w:trHeight w:val="451"/>
        </w:trPr>
        <w:tc>
          <w:tcPr>
            <w:tcW w:w="709" w:type="dxa"/>
            <w:vMerge/>
          </w:tcPr>
          <w:p w:rsidR="00144521" w:rsidRPr="00BA14E1" w:rsidRDefault="00144521" w:rsidP="000F6DF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vMerge/>
          </w:tcPr>
          <w:p w:rsidR="00144521" w:rsidRDefault="00144521" w:rsidP="000F6DF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144521" w:rsidRPr="00BA14E1" w:rsidRDefault="00144521" w:rsidP="000F6DF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144521" w:rsidRPr="001534A8" w:rsidRDefault="00144521" w:rsidP="000F6DF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144521" w:rsidRPr="001534A8" w:rsidRDefault="00144521" w:rsidP="000F6DF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Введение в курс русской литературы ХХ века. Основные этапы жизни и творчества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А.И.Куприна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>. Проблематика рассказов писателя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Своеобразие сюжета повести А.И. Куприна "Олеся".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Основные этапы жизни и творчества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Л.Н.Андреева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>. На перепутьях реализма и модернизма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Проблематика рассказа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Л.Н.Андреева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«Большой шлем». </w:t>
            </w:r>
            <w:r>
              <w:rPr>
                <w:rFonts w:ascii="Times New Roman" w:hAnsi="Times New Roman"/>
                <w:color w:val="000000"/>
                <w:sz w:val="24"/>
              </w:rPr>
              <w:t>Трагическое мироощущение автора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Основные этапы жизни и творчества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М.Горького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>. Романтический пафос и суровая правда рассказов писателя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3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Социально-философская драма «На дне». История создания, смысл названия произведения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267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 драмы «На дне»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267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«Три правды» в пьесе "На дне" и их трагическое столкновение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270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Новаторство Горького- драматурга. Сценическая судьба пьесы "На дне"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4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F6DF1">
            <w:pPr>
              <w:spacing w:after="0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F6DF1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0F6D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F6DF1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№1.</w:t>
            </w:r>
            <w:r w:rsidR="000F6DF1"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Подготовка к домашнему сочинению по пьесе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М.Горького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«На дне»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341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Сочинению по пьесе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М.Горького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«На дне»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420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Серебряный век русской </w:t>
            </w:r>
            <w:proofErr w:type="spellStart"/>
            <w:proofErr w:type="gramStart"/>
            <w:r w:rsidRPr="00753C96">
              <w:rPr>
                <w:rFonts w:ascii="Times New Roman" w:hAnsi="Times New Roman"/>
                <w:color w:val="000000"/>
                <w:sz w:val="24"/>
              </w:rPr>
              <w:t>литературы.Эстетические</w:t>
            </w:r>
            <w:proofErr w:type="spellEnd"/>
            <w:proofErr w:type="gram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программы модернистских объединений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240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Художественный мир поэта (на выбор К. Д. Бальмонта, М. А. Волошина, Н. С. Гумилёва и др.).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 лирики поэта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331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F6DF1">
            <w:pPr>
              <w:spacing w:after="0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F6DF1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0F6D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F6DF1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 w:rsidR="000F6D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F6DF1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F6DF1"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C96">
              <w:rPr>
                <w:rFonts w:ascii="Times New Roman" w:hAnsi="Times New Roman"/>
                <w:color w:val="000000"/>
                <w:sz w:val="24"/>
              </w:rPr>
              <w:t>Анализ лирического произведения поэтов Серебряного века (по выбору)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Основные этапы жизни и творчества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И.А.Бунина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>. Темы и мотивы рассказов писателя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Тема любви в произведениях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И.А.Бунина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(«Антоновские яблоки», «Чистый понедельник»).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Родины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34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Социально-философская проблематика рассказов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И.А.Бунина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(«Господин из Сан-Франциско»)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31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Основные этапы жизни и творчества А.А. Блока. Поэт и символизм. Разнообразие мотивов лирики. Образ Прекрасной Дамы в поэзии. Например, «Незнакомка», «На железной дороге», «О, весна, без конца и без краю…», «О, я хочу безумно жить…» и др.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570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Образ «страшного мира» в лирике А.А. Блока. Тема Родины. Например, «Россия», «Ночь, улица, фонарь, аптека…», «Река раскинулась. </w:t>
            </w:r>
            <w:r>
              <w:rPr>
                <w:rFonts w:ascii="Times New Roman" w:hAnsi="Times New Roman"/>
                <w:color w:val="000000"/>
                <w:sz w:val="24"/>
              </w:rPr>
              <w:t>Течёт, грустит лениво…» (из цикла «На поле Куликовом»), «О доблестях, о подвигах, о славе...» и др.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150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Поэт и революция. Поэма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А.А.Блока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«Двенадцать»: история создания, многоплановость, сложность художественного мира поэмы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96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Герои поэмы "Двенадцать", сюжет, композиция, многозначность финала.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языка поэмы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300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Подготовка к презентации проекта по литературе начала ХХ века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19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Презентация проекта по литературе начала ХХ века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25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Основные этапы жизни и творчества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В.В.Маяковского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. Новаторство поэтики Маяковского.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Лирический герой ранних произведений поэта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A74E8A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</w:t>
            </w:r>
            <w:r w:rsidR="007F502E"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28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Поэт и революция. Сатира в стихотворениях Маяковского («Прозаседавшиеся» и др.)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7F502E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420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Своеобразие любовной лирики Маяковского («Послушайте!», «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Лиличка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>!</w:t>
            </w:r>
            <w:proofErr w:type="gramStart"/>
            <w:r w:rsidRPr="00753C96">
              <w:rPr>
                <w:rFonts w:ascii="Times New Roman" w:hAnsi="Times New Roman"/>
                <w:color w:val="000000"/>
                <w:sz w:val="24"/>
              </w:rPr>
              <w:t>»,«</w:t>
            </w:r>
            <w:proofErr w:type="gramEnd"/>
            <w:r w:rsidRPr="00753C96">
              <w:rPr>
                <w:rFonts w:ascii="Times New Roman" w:hAnsi="Times New Roman"/>
                <w:color w:val="000000"/>
                <w:sz w:val="24"/>
              </w:rPr>
              <w:t>Письмо Татьяне Яковлевой» и др.)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7F502E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444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Художественный мир поэмы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В.В.Маяковского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«Облако в штанах»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7F502E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31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Основные этапы жизни и творчества С.А. Есенина. Особенности лирики поэта и многообразие тематики стихотворений («Гой ты, Русь, моя родная...», «Собаке Качалова», «Не жалею, не зову, не плачу…» и др.)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7F502E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22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Тема России и родного дома в лирике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С.А.Есенина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>. Природа и человек в произведениях поэта («Письмо матери», «Спит ковыль. Равнина дорогая…», «Я последний поэт деревни…», «Русь Советская», «Низкий дом с голубыми ставнями...» и др.)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7F502E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210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Своеобразие любовной лирики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С.А.Есенина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(«Шаганэ ты моя, Шаганэ…» и др.)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7F502E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25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5528" w:type="dxa"/>
            <w:vAlign w:val="center"/>
          </w:tcPr>
          <w:p w:rsidR="000431B1" w:rsidRPr="00753C96" w:rsidRDefault="000F6DF1" w:rsidP="000431B1">
            <w:pPr>
              <w:spacing w:after="0"/>
              <w:ind w:left="135"/>
            </w:pP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1B1" w:rsidRPr="00753C96">
              <w:rPr>
                <w:rFonts w:ascii="Times New Roman" w:hAnsi="Times New Roman"/>
                <w:color w:val="000000"/>
                <w:sz w:val="24"/>
              </w:rPr>
              <w:t xml:space="preserve">Подготовка к домашнему сочинению по лирике </w:t>
            </w:r>
            <w:proofErr w:type="spellStart"/>
            <w:r w:rsidR="000431B1" w:rsidRPr="00753C96">
              <w:rPr>
                <w:rFonts w:ascii="Times New Roman" w:hAnsi="Times New Roman"/>
                <w:color w:val="000000"/>
                <w:sz w:val="24"/>
              </w:rPr>
              <w:t>А.А.Блока</w:t>
            </w:r>
            <w:proofErr w:type="spellEnd"/>
            <w:r w:rsidR="000431B1" w:rsidRPr="00753C9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="000431B1" w:rsidRPr="00753C96">
              <w:rPr>
                <w:rFonts w:ascii="Times New Roman" w:hAnsi="Times New Roman"/>
                <w:color w:val="000000"/>
                <w:sz w:val="24"/>
              </w:rPr>
              <w:t>В.В.Маяковского</w:t>
            </w:r>
            <w:proofErr w:type="spellEnd"/>
            <w:r w:rsidR="000431B1" w:rsidRPr="00753C9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="000431B1" w:rsidRPr="00753C96">
              <w:rPr>
                <w:rFonts w:ascii="Times New Roman" w:hAnsi="Times New Roman"/>
                <w:color w:val="000000"/>
                <w:sz w:val="24"/>
              </w:rPr>
              <w:t>С.А.Есенина</w:t>
            </w:r>
            <w:proofErr w:type="spellEnd"/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7F502E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270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Страницы жизни и творчества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О.Э.Мандельштама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. Основные мотивы лирики поэта, философичность его поэзии («Бессонница. </w:t>
            </w:r>
            <w:r>
              <w:rPr>
                <w:rFonts w:ascii="Times New Roman" w:hAnsi="Times New Roman"/>
                <w:color w:val="000000"/>
                <w:sz w:val="24"/>
              </w:rPr>
              <w:t>Гомер. Тугие паруса…», «За гремучую доблесть грядущих веков…»)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7F502E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1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Художественное своеобразие поэзии Мандельштама. Символика цвета, ритмико-интонационное многообразие лирики поэта (стихотворения «Ленинград», «Мы живём, под </w:t>
            </w:r>
            <w:proofErr w:type="gramStart"/>
            <w:r w:rsidRPr="00753C96">
              <w:rPr>
                <w:rFonts w:ascii="Times New Roman" w:hAnsi="Times New Roman"/>
                <w:color w:val="000000"/>
                <w:sz w:val="24"/>
              </w:rPr>
              <w:t>собою</w:t>
            </w:r>
            <w:proofErr w:type="gram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не чуя страны…» и др.)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7F502E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Страницы жизни и творчества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М.И.Цветаевой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>. Многообразие тематики и проблематики в лирике поэта («Моим стихам, написанным так рано…», «Кто создан из камня, кто создан из глины…» и др.)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7F502E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Уникальность поэтического голоса Цветаевой. Искренность лирического монолога-исповеди («Идёшь, на меня похожий…», «Мне нравится, что вы больны не мной…», «Тоска по родине!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Давно…», «Книги в красном переплёте», «Бабушке», «Красною кистью…» (из цикла «Стихи о Москве»)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др. )</w:t>
            </w:r>
            <w:proofErr w:type="gramEnd"/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7F502E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Основные этапы жизни и творчества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А.А.Ахматовой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>. Многообразие тематики лирики. Любовь как всепоглощающее чувство в лирике поэта («Песня последней встречи», «Сжала руки под темной вуалью…», «Смуглый отрок бродил по аллеям…» и др.)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7F502E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390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Гражданский пафос лирики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Ахматовой.Тема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Родины и судьбы в творчестве поэта («Не с теми я, кто бросил землю...», «Мужество», «Приморский сонет», «Родная земля», «Мне голос был.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Он звал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утешно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…» и др.)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A81534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270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История создания поэмы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А.А.Ахматовой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«Реквием». Трагедия народа и поэта. Смысл названия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81534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43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Широта эпического обобщения в поэме «Реквием».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произведения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A81534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22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ответы на проблемный вопрос, сочинение, тесты по литературе первой половины ХХ века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81534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390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084385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</w:t>
            </w:r>
            <w:r w:rsidR="00084385">
              <w:rPr>
                <w:rFonts w:ascii="Times New Roman" w:hAnsi="Times New Roman"/>
                <w:b/>
                <w:color w:val="000000"/>
                <w:sz w:val="24"/>
              </w:rPr>
              <w:t xml:space="preserve"> № 1</w:t>
            </w: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письменные ответы, сочинение, тесты по литературе первой половины ХХ века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81534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192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Страницы жизни и творчества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Н.А.Островского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>. История создания, идейно-художественное своеобразие романа «Как закалялась сталь»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81534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192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Образ Павки Корчагина как символ мужества, героизма и силы духа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81534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192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Основные этапы жизни и творчества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М.А.Шолохова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. История создания шолоховского эпоса.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A81534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192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Роман-эпопея «Тихий Дон». Система образов. Тема семьи. Нравственные ценности казачества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81534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192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Роман-эпопея «Тихий Дон». Трагедия целого народа и судьба одного </w:t>
            </w:r>
            <w:proofErr w:type="spellStart"/>
            <w:proofErr w:type="gramStart"/>
            <w:r w:rsidRPr="00753C96">
              <w:rPr>
                <w:rFonts w:ascii="Times New Roman" w:hAnsi="Times New Roman"/>
                <w:color w:val="000000"/>
                <w:sz w:val="24"/>
              </w:rPr>
              <w:t>человека.Проблема</w:t>
            </w:r>
            <w:proofErr w:type="spellEnd"/>
            <w:proofErr w:type="gram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гуманизма в эпопее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81534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192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Женские судьбы в романе «Тихий Дон». Роль пейзажа в </w:t>
            </w:r>
            <w:proofErr w:type="spellStart"/>
            <w:proofErr w:type="gramStart"/>
            <w:r w:rsidRPr="00753C96">
              <w:rPr>
                <w:rFonts w:ascii="Times New Roman" w:hAnsi="Times New Roman"/>
                <w:color w:val="000000"/>
                <w:sz w:val="24"/>
              </w:rPr>
              <w:t>произведении.Традиции</w:t>
            </w:r>
            <w:proofErr w:type="spellEnd"/>
            <w:proofErr w:type="gram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Л. Н. Толстого в прозе М. А. Шолохова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81534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192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F6DF1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0F6D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F6DF1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 w:rsidR="000F6D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F6DF1"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F6DF1"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Анализ эпизода романа-эпопеи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М.Шолохова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«Тихий Дон»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81534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192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Основные этапы жизни и творчества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М.А.Булгакова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>. История создания произведения «Белая гвардия», «Мастер и Маргарита» (один роман по выбору)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81534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Своеобразие жанра и композиции. Многомерность исторического пространства в романе «Белая гвардия», «Мастер и Маргарита» (один роман по выбору</w:t>
            </w:r>
            <w:proofErr w:type="gramStart"/>
            <w:r w:rsidRPr="00753C96">
              <w:rPr>
                <w:rFonts w:ascii="Times New Roman" w:hAnsi="Times New Roman"/>
                <w:color w:val="000000"/>
                <w:sz w:val="24"/>
              </w:rPr>
              <w:t>) .</w:t>
            </w:r>
            <w:proofErr w:type="gram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A81534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Проблема выбора нравственной и гражданской позиции в романе «Белая гвардия», «Мастер и Маргарита» (один роман по выбору)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A81534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Эпическая широта изображенной панорамы и лиризм размышлений </w:t>
            </w:r>
            <w:proofErr w:type="spellStart"/>
            <w:proofErr w:type="gramStart"/>
            <w:r w:rsidRPr="00753C96">
              <w:rPr>
                <w:rFonts w:ascii="Times New Roman" w:hAnsi="Times New Roman"/>
                <w:color w:val="000000"/>
                <w:sz w:val="24"/>
              </w:rPr>
              <w:t>повествователя.Смысл</w:t>
            </w:r>
            <w:proofErr w:type="spellEnd"/>
            <w:proofErr w:type="gram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финала романа «Белая гвардия», «Мастер и Маргарита» (один роман по выбору)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31097D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528" w:type="dxa"/>
            <w:vAlign w:val="center"/>
          </w:tcPr>
          <w:p w:rsidR="000431B1" w:rsidRPr="00753C96" w:rsidRDefault="000F6DF1" w:rsidP="000431B1">
            <w:pPr>
              <w:spacing w:after="0"/>
              <w:ind w:left="135"/>
            </w:pP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1B1" w:rsidRPr="00753C96">
              <w:rPr>
                <w:rFonts w:ascii="Times New Roman" w:hAnsi="Times New Roman"/>
                <w:color w:val="000000"/>
                <w:sz w:val="24"/>
              </w:rPr>
              <w:t xml:space="preserve"> Подготовка к домашнему сочинению на литературную тему по творчеству </w:t>
            </w:r>
            <w:proofErr w:type="spellStart"/>
            <w:r w:rsidR="000431B1" w:rsidRPr="00753C96">
              <w:rPr>
                <w:rFonts w:ascii="Times New Roman" w:hAnsi="Times New Roman"/>
                <w:color w:val="000000"/>
                <w:sz w:val="24"/>
              </w:rPr>
              <w:t>М.А.Шолохова</w:t>
            </w:r>
            <w:proofErr w:type="spellEnd"/>
            <w:r w:rsidR="000431B1" w:rsidRPr="00753C9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="000431B1" w:rsidRPr="00753C96">
              <w:rPr>
                <w:rFonts w:ascii="Times New Roman" w:hAnsi="Times New Roman"/>
                <w:color w:val="000000"/>
                <w:sz w:val="24"/>
              </w:rPr>
              <w:t>М.А.Булгакова</w:t>
            </w:r>
            <w:proofErr w:type="spellEnd"/>
            <w:r w:rsidR="000431B1" w:rsidRPr="00753C96">
              <w:rPr>
                <w:rFonts w:ascii="Times New Roman" w:hAnsi="Times New Roman"/>
                <w:color w:val="000000"/>
                <w:sz w:val="24"/>
              </w:rPr>
              <w:t xml:space="preserve"> (по выбору)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31097D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318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Картины жизни и творчества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А.Платонова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. Утопические идеи произведений писателя. </w:t>
            </w:r>
            <w:r>
              <w:rPr>
                <w:rFonts w:ascii="Times New Roman" w:hAnsi="Times New Roman"/>
                <w:color w:val="000000"/>
                <w:sz w:val="24"/>
              </w:rPr>
              <w:t>Особый тип платоновского героя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1D01B6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49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Высокий пафос и острая сатира произведений Платонова (одно произведение по выбору, например, «В прекрасном и яростном мире», «Котлован», «Возвращение»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Самобытность языка и стиля писателя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1D01B6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Страницы жизни и творчества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А.Т.Твардовского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>. Тематика и проблематика произведений автора (не менее трёх по выбору)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1D01B6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Поэт и время. Основные мотивы лирики Твардовского. Тема Великой Отечественной войны («Памяти матери» («В краю, куда их вывезли гуртом…»), «Я знаю, никакой моей вины…» и др.)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1D01B6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30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Тема памяти. Доверительность и исповедальность лирической интонации Твардовского («Дробится рваный цоколь монумента...» и др.)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1D01B6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459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Тема Великой Отечественной войны в прозе (обзор).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на войне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1D01B6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Историческая правда художественных произведений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«лейтенантской» прозы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1D01B6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Героизм и мужество защитников Отечества. Традиции реалистической прозы о войне в русской литературе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1D01B6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480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Страницы жизни и творчества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А.А.Фадеева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. История создания романа «Молодая гвардия». </w:t>
            </w:r>
            <w:r>
              <w:rPr>
                <w:rFonts w:ascii="Times New Roman" w:hAnsi="Times New Roman"/>
                <w:color w:val="000000"/>
                <w:sz w:val="24"/>
              </w:rPr>
              <w:t>Жизненная правда и художественный вымысел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1D01B6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333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Система образов в романе «Молодая гвардия». </w:t>
            </w:r>
            <w:r>
              <w:rPr>
                <w:rFonts w:ascii="Times New Roman" w:hAnsi="Times New Roman"/>
                <w:color w:val="000000"/>
                <w:sz w:val="24"/>
              </w:rPr>
              <w:t>Героизм и мужество молодогвардейцев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1D01B6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В.О.Богомолов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"В августе сорок четвертого". Мужество и героизм защитников Родины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1D01B6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Страницы жизни и творчества поэта (Ю. В.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Друниной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, М. В. Исаковского, Ю. Д.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Левитанского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и др.). Проблема исторической памяти в лирических произведениях о Великой Отечественной войне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85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Патриотический пафос поэзии о Великой Отечественной войне и ее художественное своеобразие (стихотворения С. С. Орлова, Д. С. Самойлова, К. М. Симонова, Б. А. Слуцкого и др. 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510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528" w:type="dxa"/>
            <w:vAlign w:val="center"/>
          </w:tcPr>
          <w:p w:rsidR="000431B1" w:rsidRPr="00753C96" w:rsidRDefault="000F6DF1" w:rsidP="000431B1">
            <w:pPr>
              <w:spacing w:after="0"/>
              <w:ind w:left="135"/>
            </w:pP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р.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C949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949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1B1" w:rsidRPr="00753C96">
              <w:rPr>
                <w:rFonts w:ascii="Times New Roman" w:hAnsi="Times New Roman"/>
                <w:color w:val="000000"/>
                <w:sz w:val="24"/>
              </w:rPr>
              <w:t xml:space="preserve"> Анализ лирического произведения о Великой Отечественной войне (по выбору)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79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Тема Великой Отечественной войны в драматургии. Художественное своеобразие и сценическое воплощение драматических произведений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570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528" w:type="dxa"/>
            <w:vAlign w:val="center"/>
          </w:tcPr>
          <w:p w:rsidR="000431B1" w:rsidRPr="00753C96" w:rsidRDefault="00084385" w:rsidP="00084385">
            <w:pPr>
              <w:spacing w:after="0"/>
            </w:pPr>
            <w:proofErr w:type="spellStart"/>
            <w:proofErr w:type="gramStart"/>
            <w:r w:rsidRPr="00084385">
              <w:rPr>
                <w:rFonts w:ascii="Times New Roman" w:hAnsi="Times New Roman"/>
                <w:b/>
                <w:color w:val="000000"/>
                <w:sz w:val="24"/>
              </w:rPr>
              <w:t>Вн.чт</w:t>
            </w:r>
            <w:proofErr w:type="spellEnd"/>
            <w:proofErr w:type="gramEnd"/>
            <w:r w:rsidRPr="00084385">
              <w:rPr>
                <w:rFonts w:ascii="Times New Roman" w:hAnsi="Times New Roman"/>
                <w:b/>
                <w:color w:val="000000"/>
                <w:sz w:val="24"/>
              </w:rPr>
              <w:t xml:space="preserve"> №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04DE0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431B1" w:rsidRPr="00753C96">
              <w:rPr>
                <w:rFonts w:ascii="Times New Roman" w:hAnsi="Times New Roman"/>
                <w:color w:val="000000"/>
                <w:sz w:val="24"/>
              </w:rPr>
              <w:t xml:space="preserve"> «Страницы, опаленные войной» по произведениям о Великой Отечественной войне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43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Основные этапы и </w:t>
            </w:r>
            <w:proofErr w:type="gramStart"/>
            <w:r w:rsidRPr="00753C96"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gram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и творчества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Б.Л.Пастернака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>. Тематика и проблематика лирики поэта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43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Тема поэта и поэзии. Любовная лирика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Б.Л.Пастернака</w:t>
            </w:r>
            <w:proofErr w:type="spellEnd"/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22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Тема человека и природы. Философская глубина лирики Пастернака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22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Основные этапы жизни и творчества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А.И.Солженицына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Автобиографизм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прозы писателя. Своеобразие раскрытия «лагерной» темы. Рассказ Солженицына «Один день Ивана Денисовича», творческая судьба произведения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22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Человек и история страны в контексте трагической эпохи в книге писателя «Архипелаг ГУЛАГ»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22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Презентация проекта по литературе второй половины ХХ века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Страницы жизни и творчества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В.М.Шукшина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>. Своеобразие прозы писателя (не менее двух по выбору, например, «Срезал», «Обида», «Микроскоп», «Мастер», «Крепкий мужик», «Сапожки» и др.)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Нравственные искания героев рассказов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В.М.Шукшина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. Своеобразие «чудаковатых» персонажей 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Страницы жизни и творчества В.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Г.Распутина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>. Изображение патриархальной русской деревни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Тема памяти и преемственности поколений. Взаимосвязь нравственных и экологических проблем в произведениях В.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Г.Распутина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(не менее одного произведения по выбору, например, «Живи и помни», «Прощание с Матёрой» и </w:t>
            </w:r>
            <w:proofErr w:type="gramStart"/>
            <w:r w:rsidRPr="00753C96">
              <w:rPr>
                <w:rFonts w:ascii="Times New Roman" w:hAnsi="Times New Roman"/>
                <w:color w:val="000000"/>
                <w:sz w:val="24"/>
              </w:rPr>
              <w:t>др. )</w:t>
            </w:r>
            <w:proofErr w:type="gramEnd"/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Страницы жизни и творчества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Н.М.Рубцова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. Тема Родины в лирике поэта (не менее трёх стихотворений по выбору, например, «Звезда полей», «Тихая моя родина!..» </w:t>
            </w:r>
            <w:r>
              <w:rPr>
                <w:rFonts w:ascii="Times New Roman" w:hAnsi="Times New Roman"/>
                <w:color w:val="000000"/>
                <w:sz w:val="24"/>
              </w:rPr>
              <w:t>и др.)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Задушевность и музыкальность поэтического слова Рубцова («В горнице моей светло…», «Привет, Россия…», «Русский огонёк», «Я буду скакать по холмам задремавшей отчизны...» и </w:t>
            </w:r>
            <w:proofErr w:type="gramStart"/>
            <w:r w:rsidRPr="00753C96">
              <w:rPr>
                <w:rFonts w:ascii="Times New Roman" w:hAnsi="Times New Roman"/>
                <w:color w:val="000000"/>
                <w:sz w:val="24"/>
              </w:rPr>
              <w:t>др. )</w:t>
            </w:r>
            <w:proofErr w:type="gramEnd"/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Основные этапы жизни и творчества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И.А.Бродского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>. Основные темы лирических произведений поэта (не менее трёх по выбору, например, «На смерть Жукова», «Осенний крик ястреба», «Пилигримы», «Стансы» («Ни страны, ни погоста…») , «На столетие Анны Ахматовой», «Рождественский романс», «Я входил вместо дикого зверя в клетку…» и др. 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70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Тема памяти. Философские мотивы в лирике Бродского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384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Своеобразие поэтического мышления и языка поэта Бродского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Анализ лирического произведения второй половины ХХ века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333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Проза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века. Страницы жизни и творчества писателя. «Деревенская» проза. Например, Ф.А. Абрамов (повесть «Пелагея»); В.И. Белов (рассказы «На родине», «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Бобришный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угор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>») и другие)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480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Нравственные искания героев в прозе второй половины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века. Например, В.П. Астафьев (повествование в рассказах «Царь-рыба» (фрагменты); Ю.П. Казаков (рассказы «Северный дневник», «Поморка); Ю.В. Трифонов (повесть «Обмен») и другие и др.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480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Разнообразие повествовательных форм в изображении жизни современного общества. Например, Ч.Т. Айтматов (повесть «Белый пароход»); Ф.А. Искандер (роман в рассказах «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Сандро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из Чегема» (фрагменты)); А.Н. и Б.Н. Стругацкие (повесть «Понедельник начинается в субботу»); Захар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Прилепин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(рассказы из сборника «Собаки и другие люди») и др.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00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века. Страницы жизни и творчества поэта (на выбор Б. А. Ахмадулиной, А. А. Вознесенского, В. С. Высоцкого, Е. А. Евтушенко и др.</w:t>
            </w:r>
            <w:proofErr w:type="gramStart"/>
            <w:r w:rsidRPr="00753C96">
              <w:rPr>
                <w:rFonts w:ascii="Times New Roman" w:hAnsi="Times New Roman"/>
                <w:color w:val="000000"/>
                <w:sz w:val="24"/>
              </w:rPr>
              <w:t>).Тематика</w:t>
            </w:r>
            <w:proofErr w:type="gram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и проблематика лирики поэта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88392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49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Художественные приемы и особенности поэтического языка автора (на выбор Б. А. Ахмадулиной, А. А. Вознесенского, В. С. Высоцкого, Е. А. Евтушенко и др.)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5F42E8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Особенности драматургии второй половины ХХ - начала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веков. Например, А.Н. Арбузов «Иркутская история»; А.В. Вампилов «Старший сын»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проблемы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5F42E8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ответы на проблемный вопрос, сочинение, тесты по литературе второй половины ХХ века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5F42E8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F04DE0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</w:t>
            </w:r>
            <w:r w:rsidR="00F04DE0">
              <w:rPr>
                <w:rFonts w:ascii="Times New Roman" w:hAnsi="Times New Roman"/>
                <w:b/>
                <w:color w:val="000000"/>
                <w:sz w:val="24"/>
              </w:rPr>
              <w:t xml:space="preserve"> № </w:t>
            </w:r>
            <w:proofErr w:type="gramStart"/>
            <w:r w:rsidR="00F04DE0">
              <w:rPr>
                <w:rFonts w:ascii="Times New Roman" w:hAnsi="Times New Roman"/>
                <w:b/>
                <w:color w:val="000000"/>
                <w:sz w:val="24"/>
              </w:rPr>
              <w:t xml:space="preserve">2 </w:t>
            </w: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письменные</w:t>
            </w:r>
            <w:proofErr w:type="gram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ответы, сочинение, тесты по литературе второй половины ХХ века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5F42E8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28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России: страницы жизни и творчества писателя (не менее одного произведения по выбор, например, рассказ Ю.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Рытхэу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«Хранитель огня»; повесть Ю.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Шесталова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53C9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«Синий ветер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каслания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произведение в историко-культурном контексте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0" w:type="dxa"/>
          </w:tcPr>
          <w:p w:rsidR="000431B1" w:rsidRPr="001534A8" w:rsidRDefault="005F42E8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25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России: страницы жизни и творчества поэта (на выбор Г.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Айги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, Р. Гамзатова, М.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Джалиля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, М. </w:t>
            </w:r>
            <w:proofErr w:type="spellStart"/>
            <w:r w:rsidRPr="00753C96">
              <w:rPr>
                <w:rFonts w:ascii="Times New Roman" w:hAnsi="Times New Roman"/>
                <w:color w:val="000000"/>
                <w:sz w:val="24"/>
              </w:rPr>
              <w:t>Карима</w:t>
            </w:r>
            <w:proofErr w:type="spellEnd"/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, Д. Кугультинова, К. Кулиева и др.).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Лирический герой в современном мире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5F42E8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Разнообразие тем и проблем в зарубежной прозе ХХ века. Страницы жизни и творчества писателя (не менее одного произведения по выбору, например, произведения Р. Брэдбери «451 градус по Фаренгейту»; Э.М. Ремарка «Три товарища»; Д. Сэлинджера «Над пропастью во ржи»; Г. Уэллса «Машина времени»; Э. Хемингуэя «Старик и море»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Творческая история произведения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5F42E8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Проблематика и сюжет произведения (не менее одного произведения по выбору, например, произведения Р. Брэдбери «451 градус по Фаренгейту»; Э.М. Ремарка «Три товарища»; Д. Сэлинджера «Над пропастью во ржи»; Г. Уэллса «Машина времени»; Э. Хемингуэя «Старик и море»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жанра и композиции. Система образов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5F42E8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528" w:type="dxa"/>
            <w:vAlign w:val="center"/>
          </w:tcPr>
          <w:p w:rsidR="000431B1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Художественное своеобразие произведений зарубежной прозы ХХ века. </w:t>
            </w:r>
            <w:r>
              <w:rPr>
                <w:rFonts w:ascii="Times New Roman" w:hAnsi="Times New Roman"/>
                <w:color w:val="000000"/>
                <w:sz w:val="24"/>
              </w:rPr>
              <w:t>Историко-культурная значимость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</w:tcPr>
          <w:p w:rsidR="000431B1" w:rsidRPr="001534A8" w:rsidRDefault="005F42E8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Общий обзор европейской поэзии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века. Основные направления. Проблемы самопознания, нравственного выбора (не менее двух стихотворений одного из поэтов по выбору, например, стихотворения Г. Аполлинера, Т. С. Элиота и др.)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5F42E8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31B1" w:rsidRPr="001534A8" w:rsidTr="000F6DF1">
        <w:trPr>
          <w:trHeight w:val="675"/>
        </w:trPr>
        <w:tc>
          <w:tcPr>
            <w:tcW w:w="709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28" w:type="dxa"/>
            <w:vAlign w:val="center"/>
          </w:tcPr>
          <w:p w:rsidR="000431B1" w:rsidRPr="00753C96" w:rsidRDefault="000431B1" w:rsidP="000431B1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Общий обзор зарубежной драматургии ХХ века. Своеобразие конфликта в пьесе. Парадоксы жизни и человеческих судеб в мире условностей и мнимых ценностей (одно произведение по выбору). Например, пьесы Б. Брехта «Мамаша Кураж и её дети»; М. Метерлинка «Синяя птица»; О. Уайльда «Идеальный муж»; Т. Уильямса «Трамвай „Желание“»; Б. Шоу «Пигмалион» и др.)</w:t>
            </w:r>
          </w:p>
        </w:tc>
        <w:tc>
          <w:tcPr>
            <w:tcW w:w="1560" w:type="dxa"/>
            <w:vAlign w:val="center"/>
          </w:tcPr>
          <w:p w:rsidR="000431B1" w:rsidRDefault="000431B1" w:rsidP="000431B1">
            <w:pPr>
              <w:spacing w:after="0"/>
              <w:ind w:left="135"/>
              <w:jc w:val="center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0431B1" w:rsidRPr="001534A8" w:rsidRDefault="005F42E8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992" w:type="dxa"/>
          </w:tcPr>
          <w:p w:rsidR="000431B1" w:rsidRPr="001534A8" w:rsidRDefault="000431B1" w:rsidP="000431B1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59E" w:rsidRPr="001534A8" w:rsidTr="000F6DF1">
        <w:trPr>
          <w:trHeight w:val="675"/>
        </w:trPr>
        <w:tc>
          <w:tcPr>
            <w:tcW w:w="709" w:type="dxa"/>
          </w:tcPr>
          <w:p w:rsidR="003A259E" w:rsidRPr="001534A8" w:rsidRDefault="003A259E" w:rsidP="003A259E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528" w:type="dxa"/>
            <w:vAlign w:val="center"/>
          </w:tcPr>
          <w:p w:rsidR="003A259E" w:rsidRPr="00753C96" w:rsidRDefault="00084385" w:rsidP="003A259E">
            <w:pPr>
              <w:spacing w:after="0"/>
              <w:ind w:left="135"/>
            </w:pPr>
            <w:proofErr w:type="spellStart"/>
            <w:proofErr w:type="gramStart"/>
            <w:r w:rsidRPr="00084385">
              <w:rPr>
                <w:rFonts w:ascii="Times New Roman" w:hAnsi="Times New Roman"/>
                <w:b/>
                <w:color w:val="000000"/>
                <w:sz w:val="24"/>
              </w:rPr>
              <w:t>Вн.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чт</w:t>
            </w:r>
            <w:proofErr w:type="spellEnd"/>
            <w:proofErr w:type="gramEnd"/>
            <w:r w:rsidRPr="00084385">
              <w:rPr>
                <w:rFonts w:ascii="Times New Roman" w:hAnsi="Times New Roman"/>
                <w:b/>
                <w:color w:val="000000"/>
                <w:sz w:val="24"/>
              </w:rPr>
              <w:t xml:space="preserve"> №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B2BDF" w:rsidRPr="009B2BDF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 w:rsidR="003A259E" w:rsidRPr="00753C96">
              <w:rPr>
                <w:rFonts w:ascii="Times New Roman" w:hAnsi="Times New Roman"/>
                <w:color w:val="000000"/>
                <w:sz w:val="24"/>
              </w:rPr>
              <w:t xml:space="preserve"> по зарубежной литературе ХХ века</w:t>
            </w:r>
          </w:p>
        </w:tc>
        <w:tc>
          <w:tcPr>
            <w:tcW w:w="1560" w:type="dxa"/>
            <w:vAlign w:val="center"/>
          </w:tcPr>
          <w:p w:rsidR="003A259E" w:rsidRDefault="003A259E" w:rsidP="003A259E">
            <w:pPr>
              <w:spacing w:after="0"/>
              <w:ind w:left="135"/>
              <w:jc w:val="center"/>
            </w:pPr>
            <w:r w:rsidRPr="00AF02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3A259E" w:rsidRPr="001534A8" w:rsidRDefault="005F42E8" w:rsidP="003A259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992" w:type="dxa"/>
          </w:tcPr>
          <w:p w:rsidR="003A259E" w:rsidRPr="001534A8" w:rsidRDefault="003A259E" w:rsidP="003A259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259E" w:rsidRPr="001534A8" w:rsidTr="000F6DF1">
        <w:trPr>
          <w:trHeight w:val="675"/>
        </w:trPr>
        <w:tc>
          <w:tcPr>
            <w:tcW w:w="709" w:type="dxa"/>
          </w:tcPr>
          <w:p w:rsidR="003A259E" w:rsidRPr="001534A8" w:rsidRDefault="003A259E" w:rsidP="003A259E">
            <w:pPr>
              <w:suppressAutoHyphens/>
              <w:spacing w:after="0" w:line="240" w:lineRule="auto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528" w:type="dxa"/>
            <w:vAlign w:val="center"/>
          </w:tcPr>
          <w:p w:rsidR="003A259E" w:rsidRPr="00753C96" w:rsidRDefault="003A259E" w:rsidP="003A259E">
            <w:pPr>
              <w:spacing w:after="0"/>
              <w:ind w:left="135"/>
            </w:pPr>
            <w:r w:rsidRPr="00753C96">
              <w:rPr>
                <w:rFonts w:ascii="Times New Roman" w:hAnsi="Times New Roman"/>
                <w:color w:val="000000"/>
                <w:sz w:val="24"/>
              </w:rPr>
              <w:t>Презентация проекта по литературе второй половины ХХ - начала Х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753C96">
              <w:rPr>
                <w:rFonts w:ascii="Times New Roman" w:hAnsi="Times New Roman"/>
                <w:color w:val="000000"/>
                <w:sz w:val="24"/>
              </w:rPr>
              <w:t xml:space="preserve"> веков</w:t>
            </w:r>
          </w:p>
        </w:tc>
        <w:tc>
          <w:tcPr>
            <w:tcW w:w="1560" w:type="dxa"/>
            <w:vAlign w:val="center"/>
          </w:tcPr>
          <w:p w:rsidR="003A259E" w:rsidRDefault="003A259E" w:rsidP="003A259E">
            <w:pPr>
              <w:spacing w:after="0"/>
              <w:ind w:left="135"/>
              <w:jc w:val="center"/>
            </w:pPr>
            <w:r w:rsidRPr="00AF025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</w:tcPr>
          <w:p w:rsidR="003A259E" w:rsidRPr="001534A8" w:rsidRDefault="005F42E8" w:rsidP="003A259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992" w:type="dxa"/>
          </w:tcPr>
          <w:p w:rsidR="003A259E" w:rsidRPr="001534A8" w:rsidRDefault="003A259E" w:rsidP="003A259E">
            <w:pPr>
              <w:suppressAutoHyphens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4521" w:rsidRDefault="00144521" w:rsidP="0014452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4521" w:rsidRDefault="00144521" w:rsidP="0014452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4521" w:rsidRDefault="00144521" w:rsidP="0014452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4521" w:rsidRDefault="00144521" w:rsidP="0014452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4521" w:rsidRDefault="00144521" w:rsidP="0014452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4521" w:rsidRDefault="00144521" w:rsidP="0014452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4521" w:rsidRDefault="00144521" w:rsidP="0014452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4521" w:rsidRDefault="00144521" w:rsidP="0014452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4521" w:rsidRDefault="00144521" w:rsidP="0014452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3FB8" w:rsidRDefault="00923FB8"/>
    <w:sectPr w:rsidR="00923FB8" w:rsidSect="00FA25FD">
      <w:headerReference w:type="default" r:id="rId6"/>
      <w:headerReference w:type="firs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0F6E" w:rsidRDefault="00290F6E" w:rsidP="00FA25FD">
      <w:pPr>
        <w:spacing w:after="0" w:line="240" w:lineRule="auto"/>
      </w:pPr>
      <w:r>
        <w:separator/>
      </w:r>
    </w:p>
  </w:endnote>
  <w:endnote w:type="continuationSeparator" w:id="0">
    <w:p w:rsidR="00290F6E" w:rsidRDefault="00290F6E" w:rsidP="00FA2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0F6E" w:rsidRDefault="00290F6E" w:rsidP="00FA25FD">
      <w:pPr>
        <w:spacing w:after="0" w:line="240" w:lineRule="auto"/>
      </w:pPr>
      <w:r>
        <w:separator/>
      </w:r>
    </w:p>
  </w:footnote>
  <w:footnote w:type="continuationSeparator" w:id="0">
    <w:p w:rsidR="00290F6E" w:rsidRDefault="00290F6E" w:rsidP="00FA2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4567012"/>
      <w:docPartObj>
        <w:docPartGallery w:val="Page Numbers (Top of Page)"/>
        <w:docPartUnique/>
      </w:docPartObj>
    </w:sdtPr>
    <w:sdtEndPr/>
    <w:sdtContent>
      <w:p w:rsidR="00D1515E" w:rsidRDefault="00D1515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1515E" w:rsidRDefault="00D1515E" w:rsidP="00FA25FD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15E" w:rsidRDefault="00D1515E" w:rsidP="00FA25FD">
    <w:pPr>
      <w:pStyle w:val="a4"/>
      <w:jc w:val="center"/>
    </w:pPr>
  </w:p>
  <w:p w:rsidR="00D1515E" w:rsidRDefault="00D1515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598"/>
    <w:rsid w:val="000431B1"/>
    <w:rsid w:val="00084385"/>
    <w:rsid w:val="000D7679"/>
    <w:rsid w:val="000F6DF1"/>
    <w:rsid w:val="00144521"/>
    <w:rsid w:val="001D01B6"/>
    <w:rsid w:val="00290F6E"/>
    <w:rsid w:val="0031097D"/>
    <w:rsid w:val="003A259E"/>
    <w:rsid w:val="003F50FE"/>
    <w:rsid w:val="005F42E8"/>
    <w:rsid w:val="006E77F4"/>
    <w:rsid w:val="007A4261"/>
    <w:rsid w:val="007F502E"/>
    <w:rsid w:val="008416D2"/>
    <w:rsid w:val="00883921"/>
    <w:rsid w:val="008B54D9"/>
    <w:rsid w:val="008C230B"/>
    <w:rsid w:val="00923FB8"/>
    <w:rsid w:val="009B2BDF"/>
    <w:rsid w:val="00A74E8A"/>
    <w:rsid w:val="00A81534"/>
    <w:rsid w:val="00D1515E"/>
    <w:rsid w:val="00E73598"/>
    <w:rsid w:val="00F04DE0"/>
    <w:rsid w:val="00FA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9372B"/>
  <w15:chartTrackingRefBased/>
  <w15:docId w15:val="{B42A936A-8017-4F34-8FFB-BF17CCF3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4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52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A2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25FD"/>
  </w:style>
  <w:style w:type="paragraph" w:styleId="a6">
    <w:name w:val="footer"/>
    <w:basedOn w:val="a"/>
    <w:link w:val="a7"/>
    <w:uiPriority w:val="99"/>
    <w:unhideWhenUsed/>
    <w:rsid w:val="00FA2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25FD"/>
  </w:style>
  <w:style w:type="paragraph" w:styleId="a8">
    <w:name w:val="Body Text"/>
    <w:basedOn w:val="a"/>
    <w:link w:val="a9"/>
    <w:uiPriority w:val="1"/>
    <w:unhideWhenUsed/>
    <w:qFormat/>
    <w:rsid w:val="00D151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D1515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151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10</Pages>
  <Words>2385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13</cp:revision>
  <dcterms:created xsi:type="dcterms:W3CDTF">2024-08-29T16:28:00Z</dcterms:created>
  <dcterms:modified xsi:type="dcterms:W3CDTF">2024-09-18T12:00:00Z</dcterms:modified>
</cp:coreProperties>
</file>