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7A9D" w:rsidRPr="005F7A9D" w:rsidRDefault="005F7A9D" w:rsidP="005F7A9D">
      <w:pPr>
        <w:suppressAutoHyphens/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ar-SA"/>
        </w:rPr>
      </w:pPr>
      <w:bookmarkStart w:id="0" w:name="_GoBack"/>
      <w:bookmarkEnd w:id="0"/>
    </w:p>
    <w:p w:rsidR="005F7A9D" w:rsidRPr="005F7A9D" w:rsidRDefault="005F7A9D" w:rsidP="005F7A9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ar-SA"/>
        </w:rPr>
      </w:pPr>
    </w:p>
    <w:p w:rsidR="005F7A9D" w:rsidRPr="005F7A9D" w:rsidRDefault="005F7A9D" w:rsidP="005F7A9D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  <w:r w:rsidRPr="005F7A9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655BCF1C" wp14:editId="0E256155">
            <wp:simplePos x="0" y="0"/>
            <wp:positionH relativeFrom="margin">
              <wp:posOffset>3568065</wp:posOffset>
            </wp:positionH>
            <wp:positionV relativeFrom="margin">
              <wp:posOffset>55880</wp:posOffset>
            </wp:positionV>
            <wp:extent cx="626745" cy="853440"/>
            <wp:effectExtent l="0" t="0" r="1905" b="3810"/>
            <wp:wrapSquare wrapText="bothSides"/>
            <wp:docPr id="3" name="Рисунок 3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F7A9D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4B13AC88" wp14:editId="4CCEAF27">
            <wp:simplePos x="0" y="0"/>
            <wp:positionH relativeFrom="margin">
              <wp:posOffset>1622425</wp:posOffset>
            </wp:positionH>
            <wp:positionV relativeFrom="margin">
              <wp:posOffset>106045</wp:posOffset>
            </wp:positionV>
            <wp:extent cx="706755" cy="706755"/>
            <wp:effectExtent l="0" t="0" r="0" b="0"/>
            <wp:wrapSquare wrapText="bothSides"/>
            <wp:docPr id="4" name="Рисунок 4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7A9D" w:rsidRPr="005F7A9D" w:rsidRDefault="005F7A9D" w:rsidP="005F7A9D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en-US"/>
        </w:rPr>
      </w:pPr>
    </w:p>
    <w:p w:rsidR="005F7A9D" w:rsidRPr="005F7A9D" w:rsidRDefault="005F7A9D" w:rsidP="005F7A9D">
      <w:pPr>
        <w:spacing w:after="0" w:line="100" w:lineRule="atLeast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F7A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АДМИНИСТРАЦИЯ СИМФЕРОПОЛЬСКОГО РАЙОНА</w:t>
      </w: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5F7A9D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РЕСПУБЛИКИ КРЫМ</w:t>
      </w: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5F7A9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УПРАВЛЕНИЕ ОБРАЗОВАНИЯ</w:t>
      </w: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5F7A9D" w:rsidRPr="005F7A9D" w:rsidRDefault="005F7A9D" w:rsidP="005F7A9D">
      <w:pPr>
        <w:spacing w:after="0" w:line="100" w:lineRule="atLeast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5F7A9D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ПРИКАЗ</w:t>
      </w:r>
    </w:p>
    <w:p w:rsidR="005F7A9D" w:rsidRPr="00E661FA" w:rsidRDefault="005F7A9D" w:rsidP="005F7A9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F7A9D" w:rsidRPr="000D6A2E" w:rsidRDefault="008E0257" w:rsidP="00D03024">
      <w:pPr>
        <w:spacing w:after="0" w:line="240" w:lineRule="auto"/>
        <w:ind w:right="-29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5F7A9D">
        <w:rPr>
          <w:rFonts w:ascii="Times New Roman" w:hAnsi="Times New Roman" w:cs="Times New Roman"/>
          <w:sz w:val="24"/>
          <w:szCs w:val="24"/>
          <w:lang w:val="ru-RU"/>
        </w:rPr>
        <w:t>.01.</w:t>
      </w:r>
      <w:r w:rsidR="005F7A9D" w:rsidRPr="00E661FA">
        <w:rPr>
          <w:rFonts w:ascii="Times New Roman" w:hAnsi="Times New Roman" w:cs="Times New Roman"/>
          <w:sz w:val="24"/>
          <w:szCs w:val="24"/>
        </w:rPr>
        <w:t>20</w:t>
      </w:r>
      <w:r w:rsidR="001A2457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="005F7A9D" w:rsidRPr="00E661F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F7A9D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F7A9D" w:rsidRPr="00E661FA">
        <w:rPr>
          <w:rFonts w:ascii="Times New Roman" w:hAnsi="Times New Roman" w:cs="Times New Roman"/>
          <w:sz w:val="24"/>
          <w:szCs w:val="24"/>
        </w:rPr>
        <w:tab/>
      </w:r>
      <w:r w:rsidR="005F7A9D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proofErr w:type="spellStart"/>
      <w:r w:rsidR="005F7A9D">
        <w:rPr>
          <w:rFonts w:ascii="Times New Roman" w:hAnsi="Times New Roman" w:cs="Times New Roman"/>
          <w:sz w:val="24"/>
          <w:szCs w:val="24"/>
          <w:lang w:val="ru-RU"/>
        </w:rPr>
        <w:t>г.Симферополь</w:t>
      </w:r>
      <w:proofErr w:type="spellEnd"/>
      <w:r w:rsidR="005F7A9D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F7A9D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F7A9D" w:rsidRPr="00E661FA">
        <w:rPr>
          <w:rFonts w:ascii="Times New Roman" w:hAnsi="Times New Roman" w:cs="Times New Roman"/>
          <w:sz w:val="24"/>
          <w:szCs w:val="24"/>
          <w:lang w:val="ru-RU"/>
        </w:rPr>
        <w:tab/>
      </w:r>
      <w:r w:rsidR="005F7A9D"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</w:t>
      </w:r>
      <w:r w:rsidR="005F7A9D" w:rsidRPr="00E661FA">
        <w:rPr>
          <w:rFonts w:ascii="Times New Roman" w:hAnsi="Times New Roman" w:cs="Times New Roman"/>
          <w:sz w:val="24"/>
          <w:szCs w:val="24"/>
        </w:rPr>
        <w:t>№</w:t>
      </w:r>
      <w:r w:rsidR="001A245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18</w:t>
      </w:r>
    </w:p>
    <w:p w:rsidR="005F7A9D" w:rsidRPr="003377C2" w:rsidRDefault="005F7A9D" w:rsidP="005F7A9D">
      <w:pPr>
        <w:spacing w:after="0" w:line="240" w:lineRule="auto"/>
        <w:ind w:left="426" w:right="-291" w:hanging="426"/>
        <w:rPr>
          <w:rFonts w:ascii="Times New Roman" w:hAnsi="Times New Roman" w:cs="Times New Roman"/>
          <w:sz w:val="24"/>
          <w:szCs w:val="24"/>
          <w:lang w:val="ru-RU"/>
        </w:rPr>
      </w:pPr>
    </w:p>
    <w:p w:rsidR="005F7A9D" w:rsidRDefault="005F7A9D" w:rsidP="00D03024">
      <w:pPr>
        <w:spacing w:after="0"/>
        <w:ind w:right="-291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итогах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работы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953EBE">
        <w:rPr>
          <w:rFonts w:ascii="Times New Roman" w:hAnsi="Times New Roman" w:cs="Times New Roman"/>
          <w:bCs/>
          <w:iCs/>
          <w:sz w:val="24"/>
          <w:szCs w:val="24"/>
        </w:rPr>
        <w:t xml:space="preserve">по </w:t>
      </w:r>
      <w:proofErr w:type="spellStart"/>
      <w:r w:rsidRPr="00953EBE">
        <w:rPr>
          <w:rFonts w:ascii="Times New Roman" w:hAnsi="Times New Roman" w:cs="Times New Roman"/>
          <w:bCs/>
          <w:iCs/>
          <w:sz w:val="24"/>
          <w:szCs w:val="24"/>
        </w:rPr>
        <w:t>повышению</w:t>
      </w:r>
      <w:proofErr w:type="spellEnd"/>
      <w:r w:rsidRPr="00953E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53EBE">
        <w:rPr>
          <w:rFonts w:ascii="Times New Roman" w:hAnsi="Times New Roman" w:cs="Times New Roman"/>
          <w:bCs/>
          <w:iCs/>
          <w:sz w:val="24"/>
          <w:szCs w:val="24"/>
        </w:rPr>
        <w:t>функциональной</w:t>
      </w:r>
      <w:proofErr w:type="spellEnd"/>
      <w:r w:rsidRPr="00953EB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Pr="00953EBE">
        <w:rPr>
          <w:rFonts w:ascii="Times New Roman" w:hAnsi="Times New Roman" w:cs="Times New Roman"/>
          <w:bCs/>
          <w:iCs/>
          <w:sz w:val="24"/>
          <w:szCs w:val="24"/>
        </w:rPr>
        <w:t>грамотности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5F7A9D" w:rsidRDefault="005F7A9D" w:rsidP="00D03024">
      <w:pPr>
        <w:spacing w:after="0"/>
        <w:ind w:left="426" w:right="-291" w:hanging="426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Симферопольском районе за 1 полугодие 2023/2024 учебного года</w:t>
      </w:r>
    </w:p>
    <w:p w:rsidR="005F7A9D" w:rsidRDefault="005F7A9D" w:rsidP="006B7F04">
      <w:pPr>
        <w:spacing w:after="0"/>
        <w:ind w:left="-426" w:right="-291" w:firstLine="568"/>
        <w:jc w:val="center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7F2CC3" w:rsidRDefault="00F64A5A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Во исполнение письма</w:t>
      </w:r>
      <w:r w:rsidRPr="00F64A5A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Министерства просвещения Российской Федерации от 14.09.2021 № 03-1510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F64A5A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«Об организации работы по повышению функциональной грамотности»,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5F7A9D" w:rsidRP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приказа Министерства образования, науки и молодё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жи Республики Крым от 08.10.2024 № 1561</w:t>
      </w:r>
      <w:r w:rsidR="005F7A9D" w:rsidRP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«Об организации работы по повышен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ию функциональной грамотности», 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приказов упра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вления образования от 26.08.2024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№ 777</w:t>
      </w:r>
      <w:r w:rsidR="005F7A9D" w:rsidRPr="00BA6149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Об </w:t>
      </w:r>
      <w:r w:rsidR="005F7A9D" w:rsidRPr="00BA6149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утверждении  Плана мероприятий («Дорожная карта») по формированию и оценке функциональной грамотности обучающихся общеобр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азовательных организаций на 2024/2025</w:t>
      </w:r>
      <w:r w:rsidR="005F7A9D" w:rsidRPr="00BA6149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учебный год»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от 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15.10.2024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№ 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993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r w:rsidR="005F7A9D" w:rsidRPr="000D6DC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 утверждении Положения о системе работы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 формированию функциональной </w:t>
      </w:r>
      <w:r w:rsidR="005F7A9D" w:rsidRPr="000D6DC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грамотности обучающихся общеобразовательных учреждений  Симферопольского района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на 2024/2025 учебный год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в течение </w:t>
      </w:r>
      <w:r w:rsidR="001A2457">
        <w:rPr>
          <w:rFonts w:ascii="Times New Roman" w:hAnsi="Times New Roman" w:cs="Times New Roman"/>
          <w:bCs/>
          <w:iCs/>
          <w:sz w:val="24"/>
          <w:szCs w:val="24"/>
          <w:lang w:val="ru-RU"/>
        </w:rPr>
        <w:t>1 полугодия 2024/2025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учебного года проводилась системная и целенаправленная работа</w:t>
      </w:r>
      <w:r w:rsidR="005F7A9D" w:rsidRPr="00BA6149">
        <w:t xml:space="preserve"> </w:t>
      </w:r>
      <w:r w:rsidR="005F7A9D" w:rsidRPr="00BA6149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 формированию и оценке функциональной грамотности обучающихся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 педагогов 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общеобразовательных</w:t>
      </w:r>
      <w:r w:rsidR="005F7A9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учреждений.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D46C76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 сайте МБОУ ДО «ЦДЮТ»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создан раздел «Функциональная грамотность», где размещены 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все региональные и муниципальные приказы на 2024/2025 учебный год; 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банк заданий для формирования функциональной грамотности обучающихся основной школ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ы (5-9 классы) по направлениям: 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читательская грамотность, математическая грамотность, естественнонаучная грам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отность,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финансовая грамотность, креативное мышление</w:t>
      </w:r>
      <w:r w:rsidR="007F2CC3">
        <w:t xml:space="preserve"> и 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глобальные компетенции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; электронный банк заданий для оценки функциональной грамотности для обучающихся и учителей; открытый банк заданий для оценки естественнонаучной грамотности (7-9 классы).</w:t>
      </w:r>
    </w:p>
    <w:p w:rsidR="001F6486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 целью функционирования информационного блока «Функциональная грамотность» на сайтах общеобразовательных организаций; изучения наполнения контента раздела сайтов по вопросам формирования функциональной г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рамотности; наличия публикаций </w:t>
      </w: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методических материалов для работы по повышению качества функциональной грамотности в общеобразовательных организациях был проведен мониторинг информационного блока «Функциональная грамотность» на сайтах общеобразовательных организаций.   В ходе мониторинга выявлено, что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42</w:t>
      </w: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общеобразовательн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ых</w:t>
      </w: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учреждени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ях</w:t>
      </w:r>
      <w:r w:rsidRPr="007E1E18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функционирует информационный блок «Функциональная грамотность».</w:t>
      </w:r>
      <w:r w:rsid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1F6486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 xml:space="preserve">На предмет достаточного наполнения контента раздела сайтов по вопросам формирования функциональной грамотности 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 наличия региональных, муниципальных и школьных документов на 2024/2025 учебный год был осуществлен мониторинг сайтов МБОУ 10.01</w:t>
      </w:r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.2025. Следует отметить 5 </w:t>
      </w:r>
      <w:proofErr w:type="spellStart"/>
      <w:proofErr w:type="gramStart"/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МБОУ: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gram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Гвардейская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№ 3»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1F6486" w:rsidRPr="001F6486">
        <w:t xml:space="preserve"> 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«Донская школа 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им.В.П.Давиденко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1F6486" w:rsidRPr="001F6486">
        <w:t xml:space="preserve"> 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Кольчугинская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1 им. 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Авраамова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Г.Н.»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Новоселовская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Трудовская</w:t>
      </w:r>
      <w:proofErr w:type="spellEnd"/>
      <w:r w:rsidR="001F6486"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имеют всю необходимую информацию.</w:t>
      </w:r>
    </w:p>
    <w:p w:rsidR="001F6486" w:rsidRDefault="001F6486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Нет 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наличия региональных, муниципальных и школьных документов на 2024/2025 учебный год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20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МБОУ: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Добровская</w:t>
      </w:r>
      <w:proofErr w:type="spellEnd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им. 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Я.М.Слонимского</w:t>
      </w:r>
      <w:proofErr w:type="spellEnd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Денисовская</w:t>
      </w:r>
      <w:proofErr w:type="spellEnd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Журавлевская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Кольчугинская</w:t>
      </w:r>
      <w:proofErr w:type="spellEnd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№2 с </w:t>
      </w:r>
      <w:proofErr w:type="spellStart"/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ымскотатарским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языком обучения»,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«Константиновская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Pr="001F6486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«Лицей Крымской весны»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Мазанская</w:t>
      </w:r>
      <w:proofErr w:type="spellEnd"/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Маленская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ED2BD4">
        <w:t>,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«Николаевская школа»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ED2BD4" w:rsidRPr="00ED2BD4">
        <w:t xml:space="preserve">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«Перовская школа-гимназия им. 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Г.А.Хачирашвили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«Пожарская школа»</w:t>
      </w:r>
      <w:r w:rsidR="00ED2BD4">
        <w:t xml:space="preserve">, </w:t>
      </w:r>
      <w:r w:rsidR="00ED2BD4" w:rsidRPr="00ED2BD4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D2BD4" w:rsidRPr="00ED2BD4">
        <w:rPr>
          <w:rFonts w:ascii="Times New Roman" w:hAnsi="Times New Roman" w:cs="Times New Roman"/>
          <w:sz w:val="24"/>
          <w:szCs w:val="24"/>
        </w:rPr>
        <w:t>Перевальненская</w:t>
      </w:r>
      <w:proofErr w:type="spellEnd"/>
      <w:r w:rsidR="00ED2BD4" w:rsidRPr="00ED2BD4">
        <w:rPr>
          <w:rFonts w:ascii="Times New Roman" w:hAnsi="Times New Roman" w:cs="Times New Roman"/>
          <w:sz w:val="24"/>
          <w:szCs w:val="24"/>
        </w:rPr>
        <w:t xml:space="preserve"> школа </w:t>
      </w:r>
      <w:proofErr w:type="spellStart"/>
      <w:r w:rsidR="00ED2BD4" w:rsidRPr="00ED2BD4">
        <w:rPr>
          <w:rFonts w:ascii="Times New Roman" w:hAnsi="Times New Roman" w:cs="Times New Roman"/>
          <w:sz w:val="24"/>
          <w:szCs w:val="24"/>
        </w:rPr>
        <w:t>им</w:t>
      </w:r>
      <w:proofErr w:type="spellEnd"/>
      <w:r w:rsidR="00ED2BD4" w:rsidRPr="00ED2BD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D2BD4" w:rsidRPr="00ED2BD4">
        <w:rPr>
          <w:rFonts w:ascii="Times New Roman" w:hAnsi="Times New Roman" w:cs="Times New Roman"/>
          <w:sz w:val="24"/>
          <w:szCs w:val="24"/>
        </w:rPr>
        <w:t>Ф.И.Федоренко</w:t>
      </w:r>
      <w:proofErr w:type="spellEnd"/>
      <w:r w:rsidR="00ED2BD4" w:rsidRPr="00ED2BD4">
        <w:rPr>
          <w:rFonts w:ascii="Times New Roman" w:hAnsi="Times New Roman" w:cs="Times New Roman"/>
          <w:sz w:val="24"/>
          <w:szCs w:val="24"/>
        </w:rPr>
        <w:t>»</w:t>
      </w:r>
      <w:r w:rsidR="00ED2BD4" w:rsidRPr="00ED2BD4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ED2BD4" w:rsidRPr="00ED2BD4">
        <w:rPr>
          <w:rFonts w:ascii="Times New Roman" w:hAnsi="Times New Roman" w:cs="Times New Roman"/>
          <w:sz w:val="24"/>
          <w:szCs w:val="24"/>
        </w:rPr>
        <w:t xml:space="preserve">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Родниковская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азия»,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Скворцовская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="00ED2BD4">
        <w:t xml:space="preserve">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Трёхпрудненская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им.К.Д.Ушинского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 w:rsidR="00ED2BD4">
        <w:t xml:space="preserve">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«Украинская школа»</w:t>
      </w:r>
      <w:r w:rsidR="00ED2BD4">
        <w:t xml:space="preserve">, 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Чайкинская</w:t>
      </w:r>
      <w:proofErr w:type="spellEnd"/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школа»,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Чистенская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</w:t>
      </w:r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кола-гимназия им </w:t>
      </w:r>
      <w:proofErr w:type="spellStart"/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И.С.Тарасюка</w:t>
      </w:r>
      <w:proofErr w:type="spellEnd"/>
      <w:r w:rsid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»,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Широковская</w:t>
      </w:r>
      <w:proofErr w:type="spellEnd"/>
      <w:r w:rsidR="00ED2BD4"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. </w:t>
      </w:r>
    </w:p>
    <w:p w:rsidR="001F6486" w:rsidRDefault="00ED2BD4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МБОУ «</w:t>
      </w:r>
      <w:proofErr w:type="spellStart"/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Мирновская</w:t>
      </w:r>
      <w:proofErr w:type="spellEnd"/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1 им. </w:t>
      </w:r>
      <w:proofErr w:type="spellStart"/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Н.Н.Белова</w:t>
      </w:r>
      <w:proofErr w:type="spellEnd"/>
      <w:r w:rsidRPr="00ED2BD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 w:rsidR="00C70B66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до сих пор не предоставило данные о школьном кураторе ФГ и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активную ссылку на раздел «Функциональная грамотность» на сайте школы.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Во исполнение приказов управления образования от 26.08.2024 № 777 «Об утверждении Плана мероприятий («Дорожная карта») по формированию и оценке функциональной грамотности обучающихся общеобразовательных организаций на 2024/2025 учебный год», от 01.10.2024 № 921 «О проведении Недели функциональной грамотности обучающихся в 9-х классах общеобразовательных организаций на 2024/2025 учебный год» и от 12.11.2024 № 1117 «О проведении Недели функциональной грамотности обучающихся  8-х классов общеобразовательных организаций на 2024/2025 учебный год» с целью выполнения мероприятий по выстраиванию  муниципальной системы оценки качества на основе практики международных сравнительных исследований в 9-х и 8-х классах общеобразовательных учреждений  района с 11.11.2024 по 18.11.2024   и с 02.12.2024 по 10.12.2024, соответственно,   были проведены Недели функциональной грамотности по 6 направлениям: читательская грамотность; математическая грамотность; естественно-научная грамотность; финансовая грамотность; креативное мышление и глобальные компетенции с целью выявления уровня </w:t>
      </w:r>
      <w:proofErr w:type="spellStart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сформированности</w:t>
      </w:r>
      <w:proofErr w:type="spellEnd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функциональной грамотности у учащихся ОУ Симферопольского района в процессе освоения ими основной образовательной программы основного общего образования в соответствии с федеральными образовательными стандартами.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D46C76" w:rsidRPr="00D46C76" w:rsidRDefault="00D46C76" w:rsidP="006B7F04">
      <w:pPr>
        <w:shd w:val="clear" w:color="auto" w:fill="FFFFFF"/>
        <w:spacing w:after="0"/>
        <w:ind w:left="-426" w:firstLine="568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«Читательская грамотность» </w:t>
      </w:r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приняли участие учащиеся 9-х и 8-х классов из 40 ОУ Симферопольского района и все участника мониторинга справились со всеми заданиями (100%). У учащихся 9-х и 8-х классов </w:t>
      </w:r>
      <w:proofErr w:type="spellStart"/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метапредметные</w:t>
      </w:r>
      <w:proofErr w:type="spellEnd"/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умения сформированы на среднем уровне.</w:t>
      </w:r>
    </w:p>
    <w:p w:rsidR="00D46C76" w:rsidRPr="00D46C76" w:rsidRDefault="00D46C76" w:rsidP="006B7F04">
      <w:pPr>
        <w:shd w:val="clear" w:color="auto" w:fill="FFFFFF"/>
        <w:spacing w:after="0"/>
        <w:ind w:left="-426" w:firstLine="568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«Математическая грамотность»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принимали участие</w:t>
      </w:r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учащиеся 9-х и 8-х классов из 40 ОУ Симферопольского района.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У учащихся 9-х и 8-х классов уровень освоения основных компетенций, определяющих </w:t>
      </w:r>
      <w:proofErr w:type="spellStart"/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сформированность</w:t>
      </w:r>
      <w:proofErr w:type="spellEnd"/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 xml:space="preserve"> математической грамотности - средний и ниже.</w:t>
      </w:r>
    </w:p>
    <w:p w:rsidR="00D46C76" w:rsidRPr="00D46C76" w:rsidRDefault="00D46C76" w:rsidP="006B7F04">
      <w:pPr>
        <w:shd w:val="clear" w:color="auto" w:fill="FFFFFF"/>
        <w:spacing w:after="0"/>
        <w:ind w:left="-426" w:firstLine="568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«Естественнонаучной грамотность»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принимали участие </w:t>
      </w:r>
      <w:r w:rsidRPr="00D46C76">
        <w:rPr>
          <w:rFonts w:ascii="Times New Roman" w:eastAsia="Calibri" w:hAnsi="Times New Roman" w:cs="Times New Roman"/>
          <w:color w:val="000000"/>
          <w:sz w:val="24"/>
          <w:szCs w:val="24"/>
          <w:lang w:val="ru-RU" w:eastAsia="ru-RU"/>
        </w:rPr>
        <w:t>учащиеся 9-х и 8-х классов из 40 ОУ Симферопольского района.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Анализ полученных результатов свидетельствуют об уровне </w:t>
      </w:r>
      <w:proofErr w:type="spellStart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сформированности</w:t>
      </w:r>
      <w:proofErr w:type="spellEnd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естественнонаучной функциональной грамотности на среднем уровне - 60,4% от всех учащихся, принявших участие в мониторинге.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«Финансовая грамотность»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приняли участие учащиеся 9-х и 8-х классов из 37 МБОУ Симферопольского района. Средний процент выполнения всех заданий мониторинга составил - 59%. Уровень освоения основных компетенций, определяющих </w:t>
      </w:r>
      <w:proofErr w:type="spellStart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сформированность</w:t>
      </w:r>
      <w:proofErr w:type="spellEnd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финансовой грамотности - средний в сторону повышения.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«Креативное мышление»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приняли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участие обучающиеся 9-х и 8-х 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классов из 38 школы Симферопольского района.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 результатам анализа итогов мониторинга креативное мышление сформировано у 28% детей, не сформировано у 23%. 49% обучающихся имеют средний уровень </w:t>
      </w:r>
      <w:proofErr w:type="spellStart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сформированности</w:t>
      </w:r>
      <w:proofErr w:type="spellEnd"/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КМ.</w:t>
      </w:r>
    </w:p>
    <w:p w:rsidR="00D46C76" w:rsidRPr="00D46C76" w:rsidRDefault="00D46C76" w:rsidP="006B7F04">
      <w:pPr>
        <w:spacing w:after="0"/>
        <w:ind w:left="-426" w:firstLine="56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мониторинге по направлению </w:t>
      </w:r>
      <w:r w:rsidRPr="00D46C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«Глобальные компетенции»</w:t>
      </w: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приняли участие обучающиеся 9-х и 8-х классов из 38 школы Симферопольского района.</w:t>
      </w:r>
    </w:p>
    <w:p w:rsidR="00D46C76" w:rsidRDefault="00D46C76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46C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Успешность выполнения заданий в среднем по району составила 55%.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</w:t>
      </w:r>
    </w:p>
    <w:p w:rsidR="00D46C76" w:rsidRDefault="00D46C76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Говоря об отчётности и исполнительской дисциплине предоставления отчётов по направлениям, необходимо отметить недобросовестное отношение школьных координат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ров проекта 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– несвоевременная сдача отчётов, 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недоброс</w:t>
      </w: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овестное заполнение отчётов</w:t>
      </w:r>
      <w:r w:rsidRPr="00D46C76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.</w:t>
      </w:r>
    </w:p>
    <w:p w:rsidR="00B16041" w:rsidRDefault="00B16041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Говоря об участии школ Симферопольского района в формировании ФГ на платформе РЭШ, стоит отметить постоянных участников: «Гвардейская школа-гимназия № 2», «</w:t>
      </w:r>
      <w:proofErr w:type="spellStart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Мазанская</w:t>
      </w:r>
      <w:proofErr w:type="spellEnd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школа», «Партизанская школа им. </w:t>
      </w:r>
      <w:proofErr w:type="spellStart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А.П.Богданова</w:t>
      </w:r>
      <w:proofErr w:type="spellEnd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»,</w:t>
      </w:r>
      <w:r w:rsid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«</w:t>
      </w:r>
      <w:proofErr w:type="spellStart"/>
      <w:r w:rsid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Родниковская</w:t>
      </w:r>
      <w:proofErr w:type="spellEnd"/>
      <w:r w:rsid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школа-гимназия»,</w:t>
      </w:r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«</w:t>
      </w:r>
      <w:proofErr w:type="spellStart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Урожайновская</w:t>
      </w:r>
      <w:proofErr w:type="spellEnd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школа </w:t>
      </w:r>
      <w:proofErr w:type="spellStart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им.К.В.Варлыгина</w:t>
      </w:r>
      <w:proofErr w:type="spellEnd"/>
      <w:r w:rsidRPr="00B16041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». Доля обучающихся по общеобразовательным программам основного общего образования, достигших установленного базового значения функциональной грамотности, от общей численности обучающихся, прошедших тестирование по функциональной грамотности (8 и 9 классов), % составляет от 71% до 98%.</w:t>
      </w:r>
    </w:p>
    <w:p w:rsidR="00D46C76" w:rsidRDefault="005F7A9D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</w:t>
      </w:r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овышение уровня функциональной грамотности учащихся может быть обеспечено успешной реализацией ФГОС, т.е. за счет достижения планируемых предметных, </w:t>
      </w:r>
      <w:proofErr w:type="spellStart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метапредметных</w:t>
      </w:r>
      <w:proofErr w:type="spellEnd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 личностных результатов, если в учебном процессе реализован комплексный системно-</w:t>
      </w:r>
      <w:proofErr w:type="spellStart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деятельностный</w:t>
      </w:r>
      <w:proofErr w:type="spellEnd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подход, если процесс усвоения идет как процесс решения учащимися различных классов задач, задач на применение или перенос тех знаний и тех умений, которые учитель </w:t>
      </w:r>
      <w:proofErr w:type="spellStart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формирует.Достигнуть</w:t>
      </w:r>
      <w:proofErr w:type="spellEnd"/>
      <w:r w:rsidRPr="0006101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высоких результатов можно только в случае грамотно построенного учебно-воспитательного процесса с привлечением всех его участников</w:t>
      </w:r>
      <w:r w:rsidR="00D46C76"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</w:p>
    <w:p w:rsidR="00320FDA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D13ED9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Методистами МБОУ ДО «ЦДЮТ» проводится систематическая работа по повышению фу</w:t>
      </w:r>
      <w:r w:rsidR="00D46C76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нкциональной грамотности педагогов</w:t>
      </w:r>
      <w:r w:rsidRPr="00D13ED9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: </w:t>
      </w:r>
    </w:p>
    <w:p w:rsidR="00320FDA" w:rsidRPr="006B7F04" w:rsidRDefault="00320FDA" w:rsidP="006B7F04">
      <w:pPr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РМО учителей математики, 27.08.2024. При рассмотрении вопроса №3 «Особенности преподавания предмета в 2024-2025 учебном году» рассматривался блок, посвященный формированию ФГ с указанием информационных ресурсов (</w:t>
      </w:r>
      <w:hyperlink r:id="rId9" w:history="1">
        <w:r w:rsidRPr="006B7F0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 w:eastAsia="en-US"/>
          </w:rPr>
          <w:t>https://krippo.ru/index.php/v-pomoshch-uchitelyu/v-pomosh-ychitelu/14-moduli/2190-funktsionalnaya-gramotnost</w:t>
        </w:r>
      </w:hyperlink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), </w:t>
      </w:r>
      <w:hyperlink r:id="rId10" w:history="1">
        <w:r w:rsidRPr="006B7F0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 w:eastAsia="en-US"/>
          </w:rPr>
          <w:t>https://cdytsimf.crimeaschool.ru/matematika</w:t>
        </w:r>
      </w:hyperlink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, а так же с анализом мониторингов по формированию ФГ в основной школе.</w:t>
      </w:r>
    </w:p>
    <w:p w:rsidR="00320FDA" w:rsidRPr="006B7F04" w:rsidRDefault="00320FDA" w:rsidP="006B7F04">
      <w:pPr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РМО учителей математики, 14.10.2024 по теме «Формирование и оценка ФГ на уроках математики как инструмент по подготовке к ГИА» на базе МБОУ «</w:t>
      </w:r>
      <w:proofErr w:type="spellStart"/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Кольчугинская</w:t>
      </w:r>
      <w:proofErr w:type="spellEnd"/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школа №2 с </w:t>
      </w:r>
      <w:proofErr w:type="spellStart"/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крымскотатарским</w:t>
      </w:r>
      <w:proofErr w:type="spellEnd"/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 языком обучения». </w:t>
      </w:r>
      <w:hyperlink r:id="rId11" w:history="1">
        <w:r w:rsidRPr="006B7F0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 w:eastAsia="en-US"/>
          </w:rPr>
          <w:t>https://cdytsimf.crimeaschool.ru/matematika</w:t>
        </w:r>
      </w:hyperlink>
    </w:p>
    <w:p w:rsidR="00320FDA" w:rsidRPr="006B7F04" w:rsidRDefault="00320FDA" w:rsidP="006B7F04">
      <w:pPr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Были рассмотрены фрагменты уроков и практических занятий: </w:t>
      </w:r>
    </w:p>
    <w:p w:rsidR="00320FDA" w:rsidRDefault="00320FDA" w:rsidP="006B7F04">
      <w:pPr>
        <w:pStyle w:val="a5"/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320FD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Применение функциональной грамотности на уроках математики 6 класса. Расчет стоимости салата Оливье</w:t>
      </w:r>
    </w:p>
    <w:p w:rsidR="00320FDA" w:rsidRDefault="00320FDA" w:rsidP="000C5895">
      <w:pPr>
        <w:pStyle w:val="a5"/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val="ru-RU" w:eastAsia="en-US"/>
        </w:rPr>
        <w:lastRenderedPageBreak/>
        <w:t xml:space="preserve">Практико-ориентированные задачи на </w:t>
      </w:r>
      <w:r w:rsidRPr="00320FD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ОГЭ-9 класс</w:t>
      </w:r>
    </w:p>
    <w:p w:rsidR="00320FDA" w:rsidRDefault="00320FDA" w:rsidP="000C5895">
      <w:pPr>
        <w:pStyle w:val="a5"/>
        <w:spacing w:after="0"/>
        <w:ind w:left="-426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320FDA">
        <w:rPr>
          <w:rFonts w:ascii="Times New Roman" w:eastAsia="Calibri" w:hAnsi="Times New Roman" w:cs="Times New Roman"/>
          <w:sz w:val="24"/>
          <w:szCs w:val="24"/>
          <w:lang w:val="ru-RU" w:eastAsia="en-US"/>
        </w:rPr>
        <w:t>Применение функциональной грамотности на уроках математики 8 класса.</w:t>
      </w:r>
    </w:p>
    <w:p w:rsidR="00320FDA" w:rsidRPr="006B7F04" w:rsidRDefault="00320FDA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 w:rsidRPr="006B7F04">
        <w:rPr>
          <w:rFonts w:ascii="Times New Roman" w:eastAsia="Calibri" w:hAnsi="Times New Roman" w:cs="Times New Roman"/>
          <w:sz w:val="24"/>
          <w:szCs w:val="24"/>
          <w:lang w:val="ru-RU" w:eastAsia="en-US"/>
        </w:rPr>
        <w:t xml:space="preserve">На сайте МБОУ ДО «ЦДЮТ» размещены материалы по формированию функциональной грамотности по математике: </w:t>
      </w:r>
      <w:hyperlink r:id="rId12" w:history="1">
        <w:r w:rsidRPr="006B7F04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lang w:val="ru-RU" w:eastAsia="en-US"/>
          </w:rPr>
          <w:t>https://cdytsimf.crimeaschool.ru/matematika</w:t>
        </w:r>
      </w:hyperlink>
    </w:p>
    <w:p w:rsidR="00320FDA" w:rsidRPr="006B7F04" w:rsidRDefault="00320FDA" w:rsidP="000C5895">
      <w:pPr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Семинар-практикум учителей английского языка 25.11.2024 по теме «Читательская грамотность на уроке английского языка: стратегии и алгоритм работы с текстом» </w:t>
      </w:r>
      <w:hyperlink r:id="rId13" w:history="1">
        <w:r w:rsidRPr="006B7F04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https://cdytsimf.crimeaschool.ru/materialy_rmo_shmu_sp</w:t>
        </w:r>
      </w:hyperlink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320FDA" w:rsidRPr="006B7F04" w:rsidRDefault="00320FDA" w:rsidP="000C5895">
      <w:pPr>
        <w:spacing w:after="0"/>
        <w:ind w:left="-426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Мастер-класс учителей английского языка 16.12.2024 по теме «Образовательный веб-</w:t>
      </w:r>
      <w:proofErr w:type="spellStart"/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квест</w:t>
      </w:r>
      <w:proofErr w:type="spellEnd"/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как способ формирования функциональной грамотности на уроках английского языка»</w:t>
      </w:r>
      <w:r w:rsidRPr="00320FDA">
        <w:t xml:space="preserve"> </w:t>
      </w:r>
      <w:hyperlink r:id="rId14" w:history="1">
        <w:r w:rsidRPr="006B7F04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https://cdytsimf.crimeaschool.ru/materialy_rmo_shmu_sp</w:t>
        </w:r>
      </w:hyperlink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</w:t>
      </w:r>
    </w:p>
    <w:p w:rsidR="00320FDA" w:rsidRPr="006B7F04" w:rsidRDefault="00C93B6B" w:rsidP="000C5895">
      <w:pPr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РМО учителей географии 22.08.2024 по теме «Знакомство педагогов с Единой рамкой компетенций по финансовой грамотности» </w:t>
      </w:r>
      <w:hyperlink r:id="rId15" w:history="1">
        <w:r w:rsidRPr="006B7F04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https://cdytsimf.crimeaschool.ru/finansovaya_gramotnost</w:t>
        </w:r>
      </w:hyperlink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C93B6B" w:rsidRPr="006B7F04" w:rsidRDefault="00C93B6B" w:rsidP="000C5895">
      <w:pPr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РМО учителей географии 19.12.2024 по теме «Интегрированный урок как средство формирования </w:t>
      </w:r>
      <w:proofErr w:type="spellStart"/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межпредметных</w:t>
      </w:r>
      <w:proofErr w:type="spellEnd"/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компетенций учащихся. Организация наставничества по повышению компетенций учителя географии в области формирования и оценивания функциональной (в том числе – финансовой) грамотности обучающихся» </w:t>
      </w:r>
      <w:hyperlink r:id="rId16" w:history="1">
        <w:r w:rsidRPr="006B7F04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https://cdytsimf.crimeaschool.ru/mrmo</w:t>
        </w:r>
      </w:hyperlink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330243" w:rsidRDefault="00330243" w:rsidP="000C5895">
      <w:pPr>
        <w:pStyle w:val="a5"/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ШМУ по биологии и физике по теме «Формирование естественно-научной грамотности на уроках биологии и физики» </w:t>
      </w:r>
      <w:hyperlink r:id="rId17" w:history="1">
        <w:r w:rsidRPr="00B0477C">
          <w:rPr>
            <w:rStyle w:val="a6"/>
            <w:rFonts w:ascii="Times New Roman" w:hAnsi="Times New Roman" w:cs="Times New Roman"/>
            <w:bCs/>
            <w:iCs/>
            <w:sz w:val="24"/>
            <w:szCs w:val="24"/>
            <w:lang w:val="ru-RU"/>
          </w:rPr>
          <w:t>https://cdytsimf.crimeaschool.ru/mo</w:t>
        </w:r>
      </w:hyperlink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</w:p>
    <w:p w:rsidR="00320FDA" w:rsidRPr="006B7F04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6B7F0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Тематические выезды по теме «Формирование естественно-научной и финансовой грамотности учащихся на уроках географии»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>.</w:t>
      </w:r>
    </w:p>
    <w:p w:rsidR="004C36DC" w:rsidRDefault="005F7A9D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Разработаны методические рекомендации по вопросам формирования и оц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енки функциональной грамотности.  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Были проведены инструктивно-методические совещания с заместит</w:t>
      </w:r>
      <w:r w:rsidR="004C36D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елями руководителя </w:t>
      </w:r>
      <w:r w:rsidRPr="00E8112D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 вопросам «Организация работы по повыше</w:t>
      </w:r>
      <w:r w:rsidR="004C36DC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нию функциональной грамотности </w:t>
      </w:r>
      <w:r w:rsid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Симферопольском районе на 2024/2025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учебный год».</w:t>
      </w:r>
    </w:p>
    <w:p w:rsidR="004C36DC" w:rsidRDefault="005F7A9D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Ежеквартально проводились </w:t>
      </w:r>
      <w:r w:rsidRPr="0040405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заседани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я</w:t>
      </w:r>
      <w:r w:rsidRPr="0040405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рабочей группы, на котор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ых</w:t>
      </w:r>
      <w:r w:rsidRPr="0040405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были распределены функциональные обязаннос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ти каждого члена рабочей группы, </w:t>
      </w:r>
      <w:r w:rsidRPr="0040405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рассматривался план работы по развитию функциональной грамотности по каждому направлению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, заслушивались отчеты ответственных по шести направлениям.</w:t>
      </w:r>
    </w:p>
    <w:p w:rsidR="005F7A9D" w:rsidRPr="004C36DC" w:rsidRDefault="005F7A9D" w:rsidP="006B7F04">
      <w:pPr>
        <w:spacing w:after="0"/>
        <w:ind w:left="-426" w:firstLine="568"/>
        <w:jc w:val="both"/>
        <w:rPr>
          <w:rFonts w:ascii="Times New Roman" w:eastAsia="Calibri" w:hAnsi="Times New Roman" w:cs="Times New Roman"/>
          <w:sz w:val="24"/>
          <w:szCs w:val="24"/>
          <w:lang w:val="ru-RU" w:eastAsia="en-US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Н</w:t>
      </w:r>
      <w:r w:rsidRPr="000901A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еобходимо отметить, что большое значение в формировании функциональной грамотности школьников имеет сотрудничество учеников, учителей, родителей. Если не будет понимания и гармонии в отношениях, учебно-воспитательный процесс не будет результативным. Достигнуть высоких результатов можно только в случае грамотно построенного учебно-воспитательного процесса с привлечением всех его участников.</w:t>
      </w:r>
    </w:p>
    <w:p w:rsidR="00330243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На основании проведенной работы по повышению уровня функциональной грамотности обучающихся и педагогов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общеобразовательных учреждений</w:t>
      </w:r>
      <w:r w:rsidRPr="007F2CC3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руководствуясь необходимостью дальн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ейшего развития компетенций, </w:t>
      </w:r>
    </w:p>
    <w:p w:rsidR="00330243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330243" w:rsidRDefault="00330243" w:rsidP="000C5895">
      <w:pPr>
        <w:spacing w:after="0"/>
        <w:ind w:left="-426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ПРИКАЗЫВАЮ:</w:t>
      </w:r>
    </w:p>
    <w:p w:rsidR="00330243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</w:p>
    <w:p w:rsidR="00330243" w:rsidRDefault="00330243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Признать работу по повыше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нию функциональной грамотности в Симферопольском районе за </w:t>
      </w:r>
      <w:r w:rsidR="00341827">
        <w:rPr>
          <w:rFonts w:ascii="Times New Roman" w:hAnsi="Times New Roman" w:cs="Times New Roman"/>
          <w:bCs/>
          <w:iCs/>
          <w:sz w:val="24"/>
          <w:szCs w:val="24"/>
          <w:lang w:val="ru-RU"/>
        </w:rPr>
        <w:t>1 полугодие 2024/2025</w:t>
      </w: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учебного года удовлетворительной</w:t>
      </w:r>
    </w:p>
    <w:p w:rsidR="00330243" w:rsidRDefault="00330243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Руководителям общеобразовательных учреждений:</w:t>
      </w:r>
    </w:p>
    <w:p w:rsidR="00330243" w:rsidRPr="00330243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продолжить работу по формированию функциональной грамотности по всем направлениям.</w:t>
      </w:r>
    </w:p>
    <w:p w:rsidR="00330243" w:rsidRPr="00330243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 xml:space="preserve">2.1. проанализировать </w:t>
      </w: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итоги работы по повышению функциональной грамотности  </w:t>
      </w:r>
    </w:p>
    <w:p w:rsidR="00330243" w:rsidRPr="00330243" w:rsidRDefault="00330243" w:rsidP="006B7F04">
      <w:pPr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                        Январь,2025</w:t>
      </w: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;</w:t>
      </w:r>
    </w:p>
    <w:p w:rsidR="00330243" w:rsidRPr="00330243" w:rsidRDefault="00330243" w:rsidP="006B7F04">
      <w:p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>2.2.организовать обучение педагогов на региональных/российских мероприятиях (курсах, другое) по повышению квалификации в указанном направлении. Обратить внимание на те мероприятия, в рамках которых педагоги сами обретают умения, проверяемые в международных исследованиях PISA, обучаются способам интерпретации и оценки текста</w:t>
      </w:r>
    </w:p>
    <w:p w:rsidR="00330243" w:rsidRPr="00330243" w:rsidRDefault="00330243" w:rsidP="006B7F04">
      <w:pPr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в течении 2024/2025 учебного</w:t>
      </w:r>
      <w:r w:rsidRPr="00330243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года.</w:t>
      </w:r>
    </w:p>
    <w:p w:rsidR="00B16041" w:rsidRDefault="005D18A4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Директорам МБОУ 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Добровская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им.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Я.М.Слонимского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Никитчук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Е.В.)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Денисовская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(Иванушкина А.А.)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Журавлевская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Переведенцева</w:t>
      </w:r>
      <w:proofErr w:type="spellEnd"/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Кольчугинская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№2 с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крымскотатарским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языком обучения»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(А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санова У.С.)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«Константиновская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Маршалок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«Лицей Крымской весны»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(Гончарова Н.Г.)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Мазанская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Мусинова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И.Ю.)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Маленская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Хрыкина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С.Н.)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«Николаевская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(Бут Е.А.)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, «Перовская школа-гимназия им.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Г.А.Хачирашвили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Крыжко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«Пожарская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(Берестюк Н.В.)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Перевальненская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им.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Ф.И.Федоренко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(Борисенко Т.А.)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Родниковская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Тафийчку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Ю.Ю.)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Скворцовская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Дузенко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В.Г.)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Трёхпрудненская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кола-гимназия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им.К.Д.Ушинского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(Сафронова Е.Ш.), 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«Украинская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(Ткаченко Н.В.)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Чайкинская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Дамадаева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О.А.)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,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Чистенская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 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И.С.Тарасюка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Котолупова</w:t>
      </w:r>
      <w:proofErr w:type="spellEnd"/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Л.Г.)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>,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«</w:t>
      </w:r>
      <w:proofErr w:type="spellStart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Широковская</w:t>
      </w:r>
      <w:proofErr w:type="spellEnd"/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</w:t>
      </w:r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(</w:t>
      </w:r>
      <w:proofErr w:type="spellStart"/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Шипко</w:t>
      </w:r>
      <w:proofErr w:type="spellEnd"/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К.В.)</w:t>
      </w:r>
      <w:r w:rsidRPr="005D18A4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обеспечить </w:t>
      </w:r>
      <w:r w:rsidR="00B16041"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нап</w:t>
      </w:r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олнение</w:t>
      </w:r>
      <w:r w:rsidR="00B16041"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контента раздела сайтов </w:t>
      </w:r>
      <w:r w:rsid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школ </w:t>
      </w:r>
      <w:r w:rsidR="00B16041"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по вопросам формирования функциональной грамотности и наличия региональных, муниципальных и школьных документов на 2024/2025 учебный год </w:t>
      </w:r>
    </w:p>
    <w:p w:rsidR="00B16041" w:rsidRDefault="00B16041" w:rsidP="006B7F04">
      <w:pPr>
        <w:pStyle w:val="a5"/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Январь, 2025;</w:t>
      </w:r>
    </w:p>
    <w:p w:rsidR="00B16041" w:rsidRPr="00B16041" w:rsidRDefault="00B16041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Директорам МБОУ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Мазанская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Мусинова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И.Ю.),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Маленская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Хрыкина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С.Н.),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Трудовская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Кибирева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Т.А.),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Тепловская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Сеитвелиева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Э.У.),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Кольчугинская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2 с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крымскотатарским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языком обучения» (Асанова У.С.),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Родниковская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Тафийчук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Ю.Ю.),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Широковская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Шипко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К.В.), «Перовская школа-гимназия им. Г.А.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Хачирашвили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Крыжко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Н.В.), «Партизанская школа им. А.П. Богданова» (Терещенко А.В.), «Винницкая школа» (Васильченко Я.Д.), «Украинская школа» (Ткаченко Н.В.), обучающиеся которых показали низкие результаты по итогам мониторинга ФГ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8х и 9х классах</w:t>
      </w: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по 6 направлениям, проанализировать причины низкой результативности участия в мониторинге, итоги заслушать на совещании при директоре </w:t>
      </w:r>
    </w:p>
    <w:p w:rsidR="00B16041" w:rsidRPr="00B16041" w:rsidRDefault="00B16041" w:rsidP="006B7F04">
      <w:pPr>
        <w:pStyle w:val="a5"/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Январь, 2025;</w:t>
      </w:r>
    </w:p>
    <w:p w:rsidR="00B16041" w:rsidRPr="00B16041" w:rsidRDefault="00B16041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Директорам МБОУ «Винницкая школа» (Васильченко Я.Д.), «Гвардейская школа № 1»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Шепченко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А.И.), «Гвардейская школа-гимназия № 2» (Богданова Е.В.), «Гвардейская школа-гимназия № 3» (Чванова Е.В.),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Добровская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Я.М.Слонимского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Никитчук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Е.В.), «Донская школа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им.В.П.Давиденко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(Мельник Н.В.),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Денисовская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(Иванушкина А.А.), «Константиновская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Маршалок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М.В.), «Кубанская школа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С.П.Королёва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Скуратовская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Мазанская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Мусинова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И.Ю.),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Маленская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Хрыкина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С.Н.),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Мирновская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1» (Гуртовой А.А.),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Мирновская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2» (Мокрушина О.Н.),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Молодежненская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№ 2» (Левицкая И.С.), «Николаевская школа» (Бут Е.А.),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Новоандреевская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В.А.Осипова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» (Калугина И.Б.), «Перовская школа-гимназия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Г.А.Хачирашвили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Крыжко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Н.В.), «Первомайская школа» (Янковская Т.С.), «Пожарская школа» (Берестюк Н.В.),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Перевальненская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Ф.И.Федоренко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(Борисенко Т.А.),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Родниковская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Тафийчук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Ю.Ю.),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Скворцовская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Дузенко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В.Г.),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Тепловская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Сеитвелиева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Э.У.),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Трёхпрудненская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школа-гимназия им.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К.Д.Ушинский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(Сафронова Е.Ш.),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Укромновская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Сейтмамедова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А.К.), </w:t>
      </w: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lastRenderedPageBreak/>
        <w:t>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Урожайновская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 им.</w:t>
      </w:r>
      <w:r w:rsidR="000C5895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К.В.Варлыгина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» (Сидоренко В.Г.),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Чайкинская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Дамадаева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О.А.),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Широковская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Шипко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К.В.), «Украинская школа» (Ткаченко Н.В.), «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Кленовская</w:t>
      </w:r>
      <w:proofErr w:type="spellEnd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основная школа» (</w:t>
      </w:r>
      <w:proofErr w:type="spellStart"/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Гарн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ик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О.В.), чьи школы не принимали</w:t>
      </w: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участия в мониторингах по функциональной грамотности 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в 8х и 9х классах </w:t>
      </w: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по тем или иным направлени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>ям, несвоевременно предоставляли</w:t>
      </w: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отчётность и достоверность данных  проанализировать причины отсутствия информации по участию школы и отчётности, и обеспечить участие в мониторингах по функциональной грамотности по всем направлениям и своевременную отчётную документацию</w:t>
      </w: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 в дальнейшем </w:t>
      </w:r>
    </w:p>
    <w:p w:rsidR="00B16041" w:rsidRPr="00B16041" w:rsidRDefault="00B16041" w:rsidP="006B7F04">
      <w:pPr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ru-RU"/>
        </w:rPr>
        <w:t xml:space="preserve">2024/2025 учебный год </w:t>
      </w:r>
    </w:p>
    <w:p w:rsidR="00B16041" w:rsidRPr="00B16041" w:rsidRDefault="00B16041" w:rsidP="006B7F04">
      <w:pPr>
        <w:pStyle w:val="a5"/>
        <w:numPr>
          <w:ilvl w:val="0"/>
          <w:numId w:val="4"/>
        </w:numPr>
        <w:spacing w:after="0"/>
        <w:ind w:left="-426" w:firstLine="568"/>
        <w:jc w:val="both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Директорам всех МБОУ Симферопольского района организовать работу в электронном банке заданий для оценки функциональной грамотности на платформе РЭШ</w:t>
      </w:r>
    </w:p>
    <w:p w:rsidR="00B16041" w:rsidRDefault="00B16041" w:rsidP="006B7F04">
      <w:pPr>
        <w:spacing w:after="0"/>
        <w:ind w:left="-426" w:firstLine="568"/>
        <w:jc w:val="right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B16041">
        <w:rPr>
          <w:rFonts w:ascii="Times New Roman" w:hAnsi="Times New Roman" w:cs="Times New Roman"/>
          <w:bCs/>
          <w:iCs/>
          <w:sz w:val="24"/>
          <w:szCs w:val="24"/>
          <w:lang w:val="ru-RU"/>
        </w:rPr>
        <w:t>2024/2025 учебный год.</w:t>
      </w:r>
    </w:p>
    <w:p w:rsidR="00B16041" w:rsidRPr="00B16041" w:rsidRDefault="005F7A9D" w:rsidP="006B7F04">
      <w:pPr>
        <w:pStyle w:val="a5"/>
        <w:numPr>
          <w:ilvl w:val="0"/>
          <w:numId w:val="4"/>
        </w:numPr>
        <w:spacing w:after="0"/>
        <w:ind w:left="-426" w:firstLine="568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 w:rsidRPr="00B16041">
        <w:rPr>
          <w:rFonts w:ascii="Times New Roman" w:hAnsi="Times New Roman" w:cs="Times New Roman"/>
          <w:sz w:val="24"/>
          <w:szCs w:val="24"/>
          <w:lang w:val="ru-RU"/>
        </w:rPr>
        <w:t>Ответственность за исполнение данного приказа во</w:t>
      </w:r>
      <w:r w:rsidR="00B16041" w:rsidRPr="00B16041">
        <w:rPr>
          <w:rFonts w:ascii="Times New Roman" w:hAnsi="Times New Roman" w:cs="Times New Roman"/>
          <w:sz w:val="24"/>
          <w:szCs w:val="24"/>
          <w:lang w:val="ru-RU"/>
        </w:rPr>
        <w:t>зложить на мет</w:t>
      </w:r>
      <w:r w:rsidR="00341827">
        <w:rPr>
          <w:rFonts w:ascii="Times New Roman" w:hAnsi="Times New Roman" w:cs="Times New Roman"/>
          <w:sz w:val="24"/>
          <w:szCs w:val="24"/>
          <w:lang w:val="ru-RU"/>
        </w:rPr>
        <w:t xml:space="preserve">одиста </w:t>
      </w:r>
      <w:r w:rsidR="00B16041" w:rsidRPr="00B16041">
        <w:rPr>
          <w:rFonts w:ascii="Times New Roman" w:hAnsi="Times New Roman" w:cs="Times New Roman"/>
          <w:sz w:val="24"/>
          <w:szCs w:val="24"/>
          <w:lang w:val="ru-RU"/>
        </w:rPr>
        <w:t>МБОУ ДО «</w:t>
      </w:r>
      <w:proofErr w:type="gramStart"/>
      <w:r w:rsidR="00B16041" w:rsidRPr="00B16041">
        <w:rPr>
          <w:rFonts w:ascii="Times New Roman" w:hAnsi="Times New Roman" w:cs="Times New Roman"/>
          <w:sz w:val="24"/>
          <w:szCs w:val="24"/>
          <w:lang w:val="ru-RU"/>
        </w:rPr>
        <w:t>ЦДЮТ»  Юрченко</w:t>
      </w:r>
      <w:proofErr w:type="gramEnd"/>
      <w:r w:rsidR="00B16041" w:rsidRPr="00B16041">
        <w:rPr>
          <w:rFonts w:ascii="Times New Roman" w:hAnsi="Times New Roman" w:cs="Times New Roman"/>
          <w:sz w:val="24"/>
          <w:szCs w:val="24"/>
          <w:lang w:val="ru-RU"/>
        </w:rPr>
        <w:t xml:space="preserve"> О.А.</w:t>
      </w:r>
    </w:p>
    <w:p w:rsidR="005F7A9D" w:rsidRPr="00B16041" w:rsidRDefault="00341827" w:rsidP="006B7F04">
      <w:pPr>
        <w:pStyle w:val="a5"/>
        <w:numPr>
          <w:ilvl w:val="0"/>
          <w:numId w:val="4"/>
        </w:numPr>
        <w:spacing w:after="0"/>
        <w:ind w:left="-426" w:firstLine="568"/>
        <w:rPr>
          <w:rFonts w:ascii="Times New Roman" w:hAnsi="Times New Roman" w:cs="Times New Roman"/>
          <w:bCs/>
          <w:iCs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Контроль за выполнением </w:t>
      </w:r>
      <w:r w:rsidR="005F7A9D" w:rsidRPr="00B16041">
        <w:rPr>
          <w:rFonts w:ascii="Times New Roman" w:hAnsi="Times New Roman" w:cs="Times New Roman"/>
          <w:sz w:val="24"/>
          <w:szCs w:val="24"/>
          <w:lang w:val="ru-RU"/>
        </w:rPr>
        <w:t xml:space="preserve">приказа возложить на директора МБОУ ДО «ЦДЮТ» Т.Н. </w:t>
      </w:r>
      <w:proofErr w:type="spellStart"/>
      <w:r w:rsidR="005F7A9D" w:rsidRPr="00B16041">
        <w:rPr>
          <w:rFonts w:ascii="Times New Roman" w:hAnsi="Times New Roman" w:cs="Times New Roman"/>
          <w:sz w:val="24"/>
          <w:szCs w:val="24"/>
          <w:lang w:val="ru-RU"/>
        </w:rPr>
        <w:t>Кирияк</w:t>
      </w:r>
      <w:proofErr w:type="spellEnd"/>
      <w:r w:rsidR="005F7A9D" w:rsidRPr="00B16041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F7A9D" w:rsidRDefault="005F7A9D" w:rsidP="006B7F04">
      <w:pPr>
        <w:tabs>
          <w:tab w:val="left" w:pos="12333"/>
          <w:tab w:val="left" w:pos="12900"/>
        </w:tabs>
        <w:spacing w:after="0"/>
        <w:ind w:left="-426" w:right="-291" w:firstLine="56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6041" w:rsidRPr="00F91190" w:rsidRDefault="00B16041" w:rsidP="006B7F04">
      <w:pPr>
        <w:tabs>
          <w:tab w:val="left" w:pos="12333"/>
          <w:tab w:val="left" w:pos="12900"/>
        </w:tabs>
        <w:spacing w:after="0"/>
        <w:ind w:left="-426" w:right="-291" w:firstLine="56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F7A9D" w:rsidRPr="000901A1" w:rsidRDefault="005F7A9D" w:rsidP="000C5895">
      <w:pPr>
        <w:tabs>
          <w:tab w:val="left" w:pos="12333"/>
          <w:tab w:val="left" w:pos="12900"/>
        </w:tabs>
        <w:spacing w:after="0"/>
        <w:ind w:left="-426" w:right="-291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5F7A9D" w:rsidRPr="000901A1" w:rsidSect="007F2CC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  <w:r w:rsidRPr="00F91190">
        <w:rPr>
          <w:rFonts w:ascii="Times New Roman" w:hAnsi="Times New Roman" w:cs="Times New Roman"/>
          <w:sz w:val="24"/>
          <w:szCs w:val="24"/>
          <w:lang w:val="ru-RU"/>
        </w:rPr>
        <w:t xml:space="preserve">Начальник управления образования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</w:t>
      </w:r>
      <w:r w:rsidR="000C5895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С.В. Дмитрова</w:t>
      </w:r>
    </w:p>
    <w:p w:rsidR="005F7A9D" w:rsidRDefault="005F7A9D" w:rsidP="00D03024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>С приказом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управления образования</w:t>
      </w:r>
    </w:p>
    <w:p w:rsidR="005F7A9D" w:rsidRPr="0009374E" w:rsidRDefault="005F7A9D" w:rsidP="00D030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D03024">
        <w:rPr>
          <w:rFonts w:ascii="Times New Roman" w:hAnsi="Times New Roman" w:cs="Times New Roman"/>
          <w:sz w:val="24"/>
          <w:szCs w:val="24"/>
          <w:lang w:val="ru-RU"/>
        </w:rPr>
        <w:t xml:space="preserve"> 10.01.2025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№ </w:t>
      </w:r>
      <w:r w:rsidR="00D03024">
        <w:rPr>
          <w:rFonts w:ascii="Times New Roman" w:hAnsi="Times New Roman" w:cs="Times New Roman"/>
          <w:sz w:val="24"/>
          <w:szCs w:val="24"/>
          <w:lang w:val="ru-RU"/>
        </w:rPr>
        <w:t>18</w:t>
      </w:r>
      <w:r w:rsidRPr="0009374E">
        <w:rPr>
          <w:rFonts w:ascii="Times New Roman" w:hAnsi="Times New Roman" w:cs="Times New Roman"/>
          <w:sz w:val="24"/>
          <w:szCs w:val="24"/>
          <w:lang w:val="ru-RU"/>
        </w:rPr>
        <w:t xml:space="preserve"> ознакомлены:</w:t>
      </w:r>
    </w:p>
    <w:p w:rsidR="005F7A9D" w:rsidRPr="0009374E" w:rsidRDefault="005F7A9D" w:rsidP="00D03024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1"/>
        <w:gridCol w:w="4535"/>
        <w:gridCol w:w="2551"/>
      </w:tblGrid>
      <w:tr w:rsidR="00D03024" w:rsidRPr="0009374E" w:rsidTr="00D03024">
        <w:trPr>
          <w:trHeight w:val="340"/>
        </w:trPr>
        <w:tc>
          <w:tcPr>
            <w:tcW w:w="2551" w:type="dxa"/>
          </w:tcPr>
          <w:p w:rsidR="001A2457" w:rsidRPr="0009374E" w:rsidRDefault="001A2457" w:rsidP="00D03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4535" w:type="dxa"/>
          </w:tcPr>
          <w:p w:rsidR="001A2457" w:rsidRPr="0009374E" w:rsidRDefault="001A2457" w:rsidP="00D03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2551" w:type="dxa"/>
          </w:tcPr>
          <w:p w:rsidR="001A2457" w:rsidRPr="0009374E" w:rsidRDefault="001A2457" w:rsidP="00D0302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D03024" w:rsidRPr="0009374E" w:rsidTr="00D03024">
        <w:trPr>
          <w:trHeight w:val="113"/>
        </w:trPr>
        <w:tc>
          <w:tcPr>
            <w:tcW w:w="2551" w:type="dxa"/>
          </w:tcPr>
          <w:p w:rsidR="001A2457" w:rsidRPr="0009374E" w:rsidRDefault="001A2457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Кирияк</w:t>
            </w:r>
            <w:proofErr w:type="spellEnd"/>
            <w:r w:rsidRPr="0009374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Т.Н.</w:t>
            </w:r>
          </w:p>
        </w:tc>
        <w:tc>
          <w:tcPr>
            <w:tcW w:w="4535" w:type="dxa"/>
          </w:tcPr>
          <w:p w:rsidR="001A2457" w:rsidRPr="0009374E" w:rsidRDefault="001A2457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A2457" w:rsidRPr="0009374E" w:rsidRDefault="00D03024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30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10.01.2025</w:t>
            </w:r>
          </w:p>
        </w:tc>
      </w:tr>
      <w:tr w:rsidR="00D03024" w:rsidRPr="0009374E" w:rsidTr="00D03024">
        <w:trPr>
          <w:trHeight w:val="340"/>
        </w:trPr>
        <w:tc>
          <w:tcPr>
            <w:tcW w:w="2551" w:type="dxa"/>
          </w:tcPr>
          <w:p w:rsidR="001A2457" w:rsidRPr="0009374E" w:rsidRDefault="00D03024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Юрченко О.А.</w:t>
            </w:r>
          </w:p>
        </w:tc>
        <w:tc>
          <w:tcPr>
            <w:tcW w:w="4535" w:type="dxa"/>
          </w:tcPr>
          <w:p w:rsidR="001A2457" w:rsidRPr="0009374E" w:rsidRDefault="001A2457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1A2457" w:rsidRPr="0009374E" w:rsidRDefault="00D03024" w:rsidP="00D0302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0302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10.01.2025</w:t>
            </w:r>
          </w:p>
        </w:tc>
      </w:tr>
    </w:tbl>
    <w:p w:rsidR="00DA535F" w:rsidRDefault="00DA535F" w:rsidP="00341827"/>
    <w:sectPr w:rsidR="00DA535F" w:rsidSect="00CB217D">
      <w:headerReference w:type="even" r:id="rId24"/>
      <w:headerReference w:type="default" r:id="rId25"/>
      <w:headerReference w:type="first" r:id="rId26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105C" w:rsidRDefault="0027105C">
      <w:pPr>
        <w:spacing w:after="0" w:line="240" w:lineRule="auto"/>
      </w:pPr>
      <w:r>
        <w:separator/>
      </w:r>
    </w:p>
  </w:endnote>
  <w:endnote w:type="continuationSeparator" w:id="0">
    <w:p w:rsidR="0027105C" w:rsidRDefault="00271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61" w:rsidRDefault="00737661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61" w:rsidRDefault="00737661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61" w:rsidRDefault="00737661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105C" w:rsidRDefault="0027105C">
      <w:pPr>
        <w:spacing w:after="0" w:line="240" w:lineRule="auto"/>
      </w:pPr>
      <w:r>
        <w:separator/>
      </w:r>
    </w:p>
  </w:footnote>
  <w:footnote w:type="continuationSeparator" w:id="0">
    <w:p w:rsidR="0027105C" w:rsidRDefault="00271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61" w:rsidRDefault="00737661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5" o:spid="_x0000_s2050" type="#_x0000_t136" style="position:absolute;margin-left:0;margin-top:0;width:439.35pt;height:219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61" w:rsidRDefault="00737661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6" o:spid="_x0000_s2051" type="#_x0000_t136" style="position:absolute;margin-left:0;margin-top:0;width:439.35pt;height:219.6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61" w:rsidRDefault="00737661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4" o:spid="_x0000_s2049" type="#_x0000_t136" style="position:absolute;margin-left:0;margin-top:0;width:439.35pt;height:219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4FD0" w:rsidRDefault="00737661">
    <w:pPr>
      <w:rPr>
        <w:sz w:val="2"/>
        <w:szCs w:val="2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8" o:spid="_x0000_s2053" type="#_x0000_t136" style="position:absolute;margin-left:0;margin-top:0;width:439.35pt;height:219.6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  <w:r w:rsidR="008E0257">
      <w:rPr>
        <w:noProof/>
        <w:sz w:val="24"/>
        <w:szCs w:val="24"/>
        <w:lang w:val="ru-RU" w:eastAsia="ru-RU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6AD4E4AB" wp14:editId="0455530F">
              <wp:simplePos x="0" y="0"/>
              <wp:positionH relativeFrom="page">
                <wp:posOffset>3088005</wp:posOffset>
              </wp:positionH>
              <wp:positionV relativeFrom="page">
                <wp:posOffset>722630</wp:posOffset>
              </wp:positionV>
              <wp:extent cx="2179320" cy="161290"/>
              <wp:effectExtent l="1905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9320" cy="1612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44FD0" w:rsidRDefault="008E0257">
                          <w:pPr>
                            <w:spacing w:line="240" w:lineRule="auto"/>
                          </w:pPr>
                          <w:r w:rsidRPr="0009374E">
                            <w:rPr>
                              <w:rStyle w:val="a4"/>
                              <w:rFonts w:eastAsiaTheme="minorEastAsia"/>
                            </w:rPr>
                            <w:t>3. Функции Рабочей группы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AD4E4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3.15pt;margin-top:56.9pt;width:171.6pt;height:12.7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" filled="f" stroked="f">
              <v:textbox style="mso-fit-shape-to-text:t" inset="0,0,0,0">
                <w:txbxContent>
                  <w:p w:rsidR="00244FD0" w:rsidRDefault="008E0257">
                    <w:pPr>
                      <w:spacing w:line="240" w:lineRule="auto"/>
                    </w:pPr>
                    <w:r w:rsidRPr="0009374E">
                      <w:rPr>
                        <w:rStyle w:val="a4"/>
                        <w:rFonts w:eastAsiaTheme="minorEastAsia"/>
                      </w:rPr>
                      <w:t>3. Функции Рабочей группы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61" w:rsidRDefault="00737661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9" o:spid="_x0000_s2054" type="#_x0000_t136" style="position:absolute;margin-left:0;margin-top:0;width:439.35pt;height:219.65pt;rotation:315;z-index:-2516449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7661" w:rsidRDefault="00737661">
    <w:pPr>
      <w:pStyle w:val="a9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16089737" o:spid="_x0000_s2052" type="#_x0000_t136" style="position:absolute;margin-left:0;margin-top:0;width:439.35pt;height:219.6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ПРОЕКТ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C32C6"/>
    <w:multiLevelType w:val="hybridMultilevel"/>
    <w:tmpl w:val="18E8BC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8B26CF2"/>
    <w:multiLevelType w:val="hybridMultilevel"/>
    <w:tmpl w:val="84F8B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5620A"/>
    <w:multiLevelType w:val="hybridMultilevel"/>
    <w:tmpl w:val="2DE62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0313B2"/>
    <w:multiLevelType w:val="hybridMultilevel"/>
    <w:tmpl w:val="B914D40E"/>
    <w:lvl w:ilvl="0" w:tplc="65BC4ED6">
      <w:start w:val="1"/>
      <w:numFmt w:val="decimal"/>
      <w:lvlText w:val="%1."/>
      <w:lvlJc w:val="left"/>
      <w:pPr>
        <w:ind w:left="11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7" w:hanging="360"/>
      </w:pPr>
    </w:lvl>
    <w:lvl w:ilvl="2" w:tplc="0419001B" w:tentative="1">
      <w:start w:val="1"/>
      <w:numFmt w:val="lowerRoman"/>
      <w:lvlText w:val="%3."/>
      <w:lvlJc w:val="right"/>
      <w:pPr>
        <w:ind w:left="2607" w:hanging="180"/>
      </w:pPr>
    </w:lvl>
    <w:lvl w:ilvl="3" w:tplc="0419000F" w:tentative="1">
      <w:start w:val="1"/>
      <w:numFmt w:val="decimal"/>
      <w:lvlText w:val="%4."/>
      <w:lvlJc w:val="left"/>
      <w:pPr>
        <w:ind w:left="3327" w:hanging="360"/>
      </w:pPr>
    </w:lvl>
    <w:lvl w:ilvl="4" w:tplc="04190019" w:tentative="1">
      <w:start w:val="1"/>
      <w:numFmt w:val="lowerLetter"/>
      <w:lvlText w:val="%5."/>
      <w:lvlJc w:val="left"/>
      <w:pPr>
        <w:ind w:left="4047" w:hanging="360"/>
      </w:pPr>
    </w:lvl>
    <w:lvl w:ilvl="5" w:tplc="0419001B" w:tentative="1">
      <w:start w:val="1"/>
      <w:numFmt w:val="lowerRoman"/>
      <w:lvlText w:val="%6."/>
      <w:lvlJc w:val="right"/>
      <w:pPr>
        <w:ind w:left="4767" w:hanging="180"/>
      </w:pPr>
    </w:lvl>
    <w:lvl w:ilvl="6" w:tplc="0419000F" w:tentative="1">
      <w:start w:val="1"/>
      <w:numFmt w:val="decimal"/>
      <w:lvlText w:val="%7."/>
      <w:lvlJc w:val="left"/>
      <w:pPr>
        <w:ind w:left="5487" w:hanging="360"/>
      </w:pPr>
    </w:lvl>
    <w:lvl w:ilvl="7" w:tplc="04190019" w:tentative="1">
      <w:start w:val="1"/>
      <w:numFmt w:val="lowerLetter"/>
      <w:lvlText w:val="%8."/>
      <w:lvlJc w:val="left"/>
      <w:pPr>
        <w:ind w:left="6207" w:hanging="360"/>
      </w:pPr>
    </w:lvl>
    <w:lvl w:ilvl="8" w:tplc="0419001B" w:tentative="1">
      <w:start w:val="1"/>
      <w:numFmt w:val="lowerRoman"/>
      <w:lvlText w:val="%9."/>
      <w:lvlJc w:val="right"/>
      <w:pPr>
        <w:ind w:left="692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A9D"/>
    <w:rsid w:val="000445FB"/>
    <w:rsid w:val="000C5895"/>
    <w:rsid w:val="001A2457"/>
    <w:rsid w:val="001F6486"/>
    <w:rsid w:val="00207680"/>
    <w:rsid w:val="002666A9"/>
    <w:rsid w:val="0027105C"/>
    <w:rsid w:val="002A51F5"/>
    <w:rsid w:val="00320FDA"/>
    <w:rsid w:val="00330243"/>
    <w:rsid w:val="00341827"/>
    <w:rsid w:val="003C332D"/>
    <w:rsid w:val="004C36DC"/>
    <w:rsid w:val="004D036F"/>
    <w:rsid w:val="005D18A4"/>
    <w:rsid w:val="005F7A9D"/>
    <w:rsid w:val="006B7F04"/>
    <w:rsid w:val="00737661"/>
    <w:rsid w:val="007F2CC3"/>
    <w:rsid w:val="008E0257"/>
    <w:rsid w:val="00B16041"/>
    <w:rsid w:val="00C70B66"/>
    <w:rsid w:val="00C93B6B"/>
    <w:rsid w:val="00D03024"/>
    <w:rsid w:val="00D46C76"/>
    <w:rsid w:val="00DA535F"/>
    <w:rsid w:val="00ED2BD4"/>
    <w:rsid w:val="00F64A5A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chartTrackingRefBased/>
  <w15:docId w15:val="{FCC589D9-E451-49ED-9E74-BFBF389BA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7A9D"/>
    <w:pPr>
      <w:spacing w:after="200" w:line="276" w:lineRule="auto"/>
    </w:pPr>
    <w:rPr>
      <w:rFonts w:eastAsiaTheme="minorEastAsia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A9D"/>
    <w:pPr>
      <w:spacing w:after="0" w:line="240" w:lineRule="auto"/>
    </w:pPr>
    <w:rPr>
      <w:rFonts w:eastAsiaTheme="minorEastAsia"/>
      <w:lang w:val="uk-UA"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Колонтитул"/>
    <w:basedOn w:val="a0"/>
    <w:rsid w:val="005F7A9D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5">
    <w:name w:val="List Paragraph"/>
    <w:basedOn w:val="a"/>
    <w:uiPriority w:val="34"/>
    <w:qFormat/>
    <w:rsid w:val="00320F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20FDA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418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1827"/>
    <w:rPr>
      <w:rFonts w:ascii="Segoe UI" w:eastAsiaTheme="minorEastAsia" w:hAnsi="Segoe UI" w:cs="Segoe UI"/>
      <w:sz w:val="18"/>
      <w:szCs w:val="18"/>
      <w:lang w:val="uk-UA" w:eastAsia="uk-UA"/>
    </w:rPr>
  </w:style>
  <w:style w:type="paragraph" w:styleId="a9">
    <w:name w:val="header"/>
    <w:basedOn w:val="a"/>
    <w:link w:val="aa"/>
    <w:uiPriority w:val="99"/>
    <w:unhideWhenUsed/>
    <w:rsid w:val="00737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37661"/>
    <w:rPr>
      <w:rFonts w:eastAsiaTheme="minorEastAsia"/>
      <w:lang w:val="uk-UA" w:eastAsia="uk-UA"/>
    </w:rPr>
  </w:style>
  <w:style w:type="paragraph" w:styleId="ab">
    <w:name w:val="footer"/>
    <w:basedOn w:val="a"/>
    <w:link w:val="ac"/>
    <w:uiPriority w:val="99"/>
    <w:unhideWhenUsed/>
    <w:rsid w:val="007376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37661"/>
    <w:rPr>
      <w:rFonts w:eastAsiaTheme="minorEastAsia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cdytsimf.crimeaschool.ru/materialy_rmo_shmu_sp" TargetMode="External"/><Relationship Id="rId18" Type="http://schemas.openxmlformats.org/officeDocument/2006/relationships/header" Target="header1.xml"/><Relationship Id="rId26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cdytsimf.crimeaschool.ru/matematika" TargetMode="External"/><Relationship Id="rId17" Type="http://schemas.openxmlformats.org/officeDocument/2006/relationships/hyperlink" Target="https://cdytsimf.crimeaschool.ru/mo" TargetMode="External"/><Relationship Id="rId25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yperlink" Target="https://cdytsimf.crimeaschool.ru/mrmo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dytsimf.crimeaschool.ru/matematika" TargetMode="Externa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hyperlink" Target="https://cdytsimf.crimeaschool.ru/finansovaya_gramotnost" TargetMode="External"/><Relationship Id="rId23" Type="http://schemas.openxmlformats.org/officeDocument/2006/relationships/footer" Target="footer3.xml"/><Relationship Id="rId28" Type="http://schemas.openxmlformats.org/officeDocument/2006/relationships/theme" Target="theme/theme1.xml"/><Relationship Id="rId10" Type="http://schemas.openxmlformats.org/officeDocument/2006/relationships/hyperlink" Target="https://cdytsimf.crimeaschool.ru/matematika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krippo.ru/index.php/v-pomoshch-uchitelyu/v-pomosh-ychitelu/14-moduli/2190-funktsionalnaya-gramotnost" TargetMode="External"/><Relationship Id="rId14" Type="http://schemas.openxmlformats.org/officeDocument/2006/relationships/hyperlink" Target="https://cdytsimf.crimeaschool.ru/materialy_rmo_shmu_sp" TargetMode="External"/><Relationship Id="rId22" Type="http://schemas.openxmlformats.org/officeDocument/2006/relationships/header" Target="header3.xm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2656</Words>
  <Characters>15144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17765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София</dc:creator>
  <cp:keywords/>
  <dc:description/>
  <cp:lastModifiedBy>София</cp:lastModifiedBy>
  <cp:revision>8</cp:revision>
  <cp:lastPrinted>2025-01-14T12:27:00Z</cp:lastPrinted>
  <dcterms:created xsi:type="dcterms:W3CDTF">2025-01-14T11:39:00Z</dcterms:created>
  <dcterms:modified xsi:type="dcterms:W3CDTF">2025-01-14T12:33:00Z</dcterms:modified>
</cp:coreProperties>
</file>