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7B8B" w:rsidRDefault="00B17B8B" w:rsidP="00B17B8B">
      <w:pPr>
        <w:pStyle w:val="af4"/>
        <w:spacing w:line="276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B17B8B" w:rsidRDefault="00B17B8B" w:rsidP="00B17B8B">
      <w:pPr>
        <w:pStyle w:val="af4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</w:t>
      </w:r>
      <w:proofErr w:type="spellStart"/>
      <w:r>
        <w:rPr>
          <w:b/>
          <w:sz w:val="24"/>
          <w:szCs w:val="24"/>
        </w:rPr>
        <w:t>Новоандреевская</w:t>
      </w:r>
      <w:proofErr w:type="spellEnd"/>
      <w:r>
        <w:rPr>
          <w:b/>
          <w:sz w:val="24"/>
          <w:szCs w:val="24"/>
        </w:rPr>
        <w:t xml:space="preserve"> школа имени полного кавалера ордена Славы </w:t>
      </w:r>
    </w:p>
    <w:p w:rsidR="00B17B8B" w:rsidRDefault="00B17B8B" w:rsidP="00B17B8B">
      <w:pPr>
        <w:pStyle w:val="af4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B17B8B" w:rsidRDefault="00B17B8B" w:rsidP="00B17B8B">
      <w:pPr>
        <w:pStyle w:val="af4"/>
        <w:spacing w:line="360" w:lineRule="auto"/>
        <w:ind w:left="142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(МБОУ «</w:t>
      </w:r>
      <w:proofErr w:type="spellStart"/>
      <w:r>
        <w:rPr>
          <w:b/>
          <w:sz w:val="24"/>
          <w:szCs w:val="24"/>
        </w:rPr>
        <w:t>Новоандреевская</w:t>
      </w:r>
      <w:proofErr w:type="spellEnd"/>
      <w:r>
        <w:rPr>
          <w:b/>
          <w:sz w:val="24"/>
          <w:szCs w:val="24"/>
        </w:rPr>
        <w:t xml:space="preserve"> школа им. В. А. Осипова»)</w:t>
      </w:r>
    </w:p>
    <w:p w:rsidR="00B17B8B" w:rsidRDefault="00B17B8B" w:rsidP="00B17B8B">
      <w:pPr>
        <w:pStyle w:val="af"/>
        <w:spacing w:before="10"/>
      </w:pPr>
    </w:p>
    <w:tbl>
      <w:tblPr>
        <w:tblW w:w="9750" w:type="dxa"/>
        <w:tblInd w:w="1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564"/>
        <w:gridCol w:w="3460"/>
        <w:gridCol w:w="2726"/>
      </w:tblGrid>
      <w:tr w:rsidR="00B17B8B">
        <w:trPr>
          <w:trHeight w:val="2023"/>
        </w:trPr>
        <w:tc>
          <w:tcPr>
            <w:tcW w:w="3562" w:type="dxa"/>
          </w:tcPr>
          <w:p w:rsidR="00B17B8B" w:rsidRDefault="00B17B8B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>
              <w:rPr>
                <w:sz w:val="24"/>
              </w:rPr>
              <w:t>РАССМОТРЕНО</w:t>
            </w:r>
          </w:p>
          <w:p w:rsidR="00B17B8B" w:rsidRDefault="00B17B8B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и принято на заседании ШМО</w:t>
            </w:r>
          </w:p>
          <w:p w:rsidR="00B17B8B" w:rsidRDefault="00B17B8B">
            <w:pPr>
              <w:pStyle w:val="TableParagraph"/>
              <w:spacing w:line="276" w:lineRule="auto"/>
              <w:ind w:left="200"/>
              <w:rPr>
                <w:sz w:val="24"/>
              </w:rPr>
            </w:pPr>
          </w:p>
          <w:p w:rsidR="00B17B8B" w:rsidRDefault="00B17B8B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Руководитель ШМО</w:t>
            </w:r>
          </w:p>
          <w:p w:rsidR="00B17B8B" w:rsidRDefault="00B17B8B">
            <w:pPr>
              <w:pStyle w:val="TableParagraph"/>
              <w:spacing w:line="276" w:lineRule="auto"/>
              <w:ind w:left="200"/>
              <w:rPr>
                <w:color w:val="FF0000"/>
                <w:sz w:val="24"/>
              </w:rPr>
            </w:pPr>
            <w:r>
              <w:rPr>
                <w:sz w:val="24"/>
              </w:rPr>
              <w:t xml:space="preserve">___________ </w:t>
            </w:r>
            <w:proofErr w:type="spellStart"/>
            <w:r>
              <w:rPr>
                <w:sz w:val="24"/>
              </w:rPr>
              <w:t>Л.И.Сарышева</w:t>
            </w:r>
            <w:proofErr w:type="spellEnd"/>
          </w:p>
          <w:p w:rsidR="00B17B8B" w:rsidRDefault="00B17B8B">
            <w:pPr>
              <w:pStyle w:val="TableParagraph"/>
              <w:spacing w:line="276" w:lineRule="auto"/>
              <w:ind w:left="200"/>
              <w:rPr>
                <w:sz w:val="24"/>
              </w:rPr>
            </w:pPr>
          </w:p>
          <w:p w:rsidR="00B17B8B" w:rsidRDefault="00B17B8B">
            <w:pPr>
              <w:pStyle w:val="TableParagraph"/>
              <w:spacing w:line="276" w:lineRule="auto"/>
              <w:ind w:left="200"/>
              <w:rPr>
                <w:sz w:val="24"/>
              </w:rPr>
            </w:pPr>
            <w:r>
              <w:rPr>
                <w:sz w:val="24"/>
              </w:rPr>
              <w:t>Протокол № 03</w:t>
            </w:r>
          </w:p>
          <w:p w:rsidR="00B17B8B" w:rsidRDefault="00B17B8B">
            <w:pPr>
              <w:pStyle w:val="TableParagraph"/>
              <w:spacing w:line="276" w:lineRule="auto"/>
              <w:ind w:left="200"/>
              <w:rPr>
                <w:sz w:val="24"/>
                <w:lang w:val="en-US"/>
              </w:rPr>
            </w:pPr>
            <w:proofErr w:type="spellStart"/>
            <w:r>
              <w:rPr>
                <w:sz w:val="24"/>
                <w:lang w:val="en-US"/>
              </w:rPr>
              <w:t>от</w:t>
            </w:r>
            <w:proofErr w:type="spellEnd"/>
            <w:r>
              <w:rPr>
                <w:sz w:val="24"/>
                <w:lang w:val="en-US"/>
              </w:rPr>
              <w:t xml:space="preserve"> «  » </w:t>
            </w:r>
            <w:proofErr w:type="spellStart"/>
            <w:r>
              <w:rPr>
                <w:sz w:val="24"/>
                <w:lang w:val="en-US"/>
              </w:rPr>
              <w:t>августа</w:t>
            </w:r>
            <w:proofErr w:type="spellEnd"/>
            <w:r>
              <w:rPr>
                <w:sz w:val="24"/>
                <w:lang w:val="en-US"/>
              </w:rPr>
              <w:t xml:space="preserve"> 202</w:t>
            </w:r>
            <w:r>
              <w:rPr>
                <w:sz w:val="24"/>
              </w:rPr>
              <w:t>6</w:t>
            </w:r>
            <w:r>
              <w:rPr>
                <w:sz w:val="24"/>
                <w:lang w:val="en-US"/>
              </w:rPr>
              <w:t>г.</w:t>
            </w:r>
          </w:p>
          <w:p w:rsidR="00B17B8B" w:rsidRDefault="00B17B8B">
            <w:pPr>
              <w:pStyle w:val="TableParagraph"/>
              <w:spacing w:line="276" w:lineRule="auto"/>
              <w:ind w:left="200"/>
              <w:rPr>
                <w:sz w:val="24"/>
                <w:lang w:val="en-US"/>
              </w:rPr>
            </w:pPr>
          </w:p>
        </w:tc>
        <w:tc>
          <w:tcPr>
            <w:tcW w:w="3459" w:type="dxa"/>
          </w:tcPr>
          <w:p w:rsidR="00B17B8B" w:rsidRDefault="00B17B8B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>
              <w:rPr>
                <w:sz w:val="24"/>
              </w:rPr>
              <w:t>СОГЛАСОВАНО</w:t>
            </w:r>
          </w:p>
          <w:p w:rsidR="00B17B8B" w:rsidRDefault="00B17B8B">
            <w:pPr>
              <w:pStyle w:val="TableParagraph"/>
              <w:spacing w:line="276" w:lineRule="auto"/>
              <w:ind w:left="113" w:right="191"/>
              <w:rPr>
                <w:sz w:val="24"/>
              </w:rPr>
            </w:pPr>
            <w:r>
              <w:rPr>
                <w:sz w:val="24"/>
              </w:rPr>
              <w:t>Заместитель директора по учебно-воспитательной работе</w:t>
            </w:r>
          </w:p>
          <w:p w:rsidR="00B17B8B" w:rsidRDefault="00B17B8B">
            <w:pPr>
              <w:pStyle w:val="TableParagraph"/>
              <w:tabs>
                <w:tab w:val="left" w:pos="1128"/>
                <w:tab w:val="left" w:pos="3408"/>
              </w:tabs>
              <w:spacing w:line="276" w:lineRule="auto"/>
              <w:ind w:left="113"/>
              <w:rPr>
                <w:sz w:val="24"/>
              </w:rPr>
            </w:pPr>
            <w:r>
              <w:rPr>
                <w:sz w:val="24"/>
              </w:rPr>
              <w:t>________  Л. Н. Кравец</w:t>
            </w:r>
          </w:p>
          <w:p w:rsidR="00B17B8B" w:rsidRDefault="00B17B8B">
            <w:pPr>
              <w:pStyle w:val="TableParagraph"/>
              <w:spacing w:line="276" w:lineRule="auto"/>
              <w:rPr>
                <w:sz w:val="24"/>
              </w:rPr>
            </w:pPr>
          </w:p>
          <w:p w:rsidR="00B17B8B" w:rsidRDefault="00B17B8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от «     » августа 2026 г.</w:t>
            </w:r>
          </w:p>
          <w:p w:rsidR="00B17B8B" w:rsidRDefault="00B17B8B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25" w:type="dxa"/>
            <w:hideMark/>
          </w:tcPr>
          <w:p w:rsidR="00B17B8B" w:rsidRDefault="00B17B8B">
            <w:pPr>
              <w:widowControl w:val="0"/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B17B8B" w:rsidRDefault="00B17B8B">
            <w:pPr>
              <w:pStyle w:val="TableParagraph"/>
              <w:tabs>
                <w:tab w:val="left" w:pos="1362"/>
              </w:tabs>
              <w:spacing w:line="276" w:lineRule="auto"/>
              <w:ind w:left="116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Приказом № </w:t>
            </w:r>
          </w:p>
          <w:p w:rsidR="00B17B8B" w:rsidRDefault="00B17B8B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 xml:space="preserve">  от «    » августа 2026 г.</w:t>
            </w:r>
          </w:p>
        </w:tc>
      </w:tr>
    </w:tbl>
    <w:p w:rsidR="00B17B8B" w:rsidRDefault="00B17B8B" w:rsidP="00B17B8B">
      <w:pPr>
        <w:pStyle w:val="af"/>
        <w:spacing w:line="20" w:lineRule="exact"/>
        <w:ind w:left="308"/>
        <w:rPr>
          <w:sz w:val="2"/>
        </w:rPr>
      </w:pPr>
    </w:p>
    <w:p w:rsidR="00B17B8B" w:rsidRDefault="00B17B8B" w:rsidP="00B17B8B">
      <w:pPr>
        <w:pStyle w:val="af"/>
        <w:rPr>
          <w:sz w:val="26"/>
        </w:rPr>
      </w:pPr>
    </w:p>
    <w:p w:rsidR="00B17B8B" w:rsidRDefault="00B17B8B" w:rsidP="00B17B8B">
      <w:pPr>
        <w:pStyle w:val="af"/>
        <w:rPr>
          <w:sz w:val="26"/>
        </w:rPr>
      </w:pPr>
    </w:p>
    <w:p w:rsidR="00B17B8B" w:rsidRDefault="00B17B8B" w:rsidP="00B17B8B">
      <w:pPr>
        <w:pStyle w:val="af"/>
        <w:rPr>
          <w:sz w:val="26"/>
        </w:rPr>
      </w:pPr>
    </w:p>
    <w:p w:rsidR="00B17B8B" w:rsidRDefault="00B17B8B" w:rsidP="00B17B8B">
      <w:pPr>
        <w:pStyle w:val="af"/>
        <w:rPr>
          <w:sz w:val="26"/>
        </w:rPr>
      </w:pPr>
    </w:p>
    <w:p w:rsidR="00B17B8B" w:rsidRDefault="00B17B8B" w:rsidP="00B17B8B">
      <w:pPr>
        <w:pStyle w:val="af"/>
        <w:rPr>
          <w:sz w:val="26"/>
        </w:rPr>
      </w:pPr>
    </w:p>
    <w:p w:rsidR="00B17B8B" w:rsidRPr="00633478" w:rsidRDefault="00B17B8B" w:rsidP="00B17B8B">
      <w:pPr>
        <w:pStyle w:val="1"/>
        <w:spacing w:line="0" w:lineRule="atLeast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633478">
        <w:rPr>
          <w:rFonts w:ascii="Times New Roman" w:hAnsi="Times New Roman" w:cs="Times New Roman"/>
          <w:color w:val="auto"/>
          <w:sz w:val="32"/>
          <w:szCs w:val="32"/>
        </w:rPr>
        <w:t>КАЛЕНДАРНО-ТЕМАТИЧЕСКОЕ ПЛАНИРОВАНИЕ</w:t>
      </w:r>
    </w:p>
    <w:p w:rsidR="00B17B8B" w:rsidRDefault="00B17B8B" w:rsidP="00B17B8B">
      <w:pPr>
        <w:tabs>
          <w:tab w:val="left" w:pos="6043"/>
        </w:tabs>
        <w:spacing w:after="0"/>
        <w:jc w:val="center"/>
        <w:rPr>
          <w:rFonts w:ascii="Times New Roman" w:hAnsi="Times New Roman" w:cs="Times New Roman"/>
          <w:b/>
          <w:spacing w:val="-67"/>
          <w:sz w:val="28"/>
        </w:rPr>
      </w:pPr>
      <w:r>
        <w:rPr>
          <w:rFonts w:ascii="Times New Roman" w:hAnsi="Times New Roman" w:cs="Times New Roman"/>
          <w:b/>
          <w:sz w:val="28"/>
        </w:rPr>
        <w:t>учебного предмета «Физическая культура»</w:t>
      </w:r>
    </w:p>
    <w:p w:rsidR="00B17B8B" w:rsidRDefault="00B17B8B" w:rsidP="00B17B8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для  1</w:t>
      </w:r>
      <w:r w:rsidR="00633478">
        <w:rPr>
          <w:rFonts w:ascii="Times New Roman" w:hAnsi="Times New Roman" w:cs="Times New Roman"/>
          <w:b/>
          <w:sz w:val="28"/>
        </w:rPr>
        <w:t>-А</w:t>
      </w:r>
      <w:r>
        <w:rPr>
          <w:rFonts w:ascii="Times New Roman" w:hAnsi="Times New Roman" w:cs="Times New Roman"/>
          <w:b/>
          <w:sz w:val="28"/>
        </w:rPr>
        <w:t xml:space="preserve">  класса</w:t>
      </w:r>
    </w:p>
    <w:p w:rsidR="00B17B8B" w:rsidRDefault="00B17B8B" w:rsidP="00B17B8B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B17B8B" w:rsidRPr="00633478" w:rsidRDefault="00B17B8B" w:rsidP="00B17B8B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633478">
        <w:rPr>
          <w:rFonts w:ascii="Times New Roman" w:hAnsi="Times New Roman" w:cs="Times New Roman"/>
          <w:color w:val="auto"/>
          <w:sz w:val="32"/>
          <w:szCs w:val="32"/>
        </w:rPr>
        <w:t>на 2026/2027 учебный год</w:t>
      </w:r>
    </w:p>
    <w:p w:rsidR="00B17B8B" w:rsidRDefault="00B17B8B" w:rsidP="00B17B8B">
      <w:pPr>
        <w:tabs>
          <w:tab w:val="left" w:pos="58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Уровень образования: начальное общее образование</w:t>
      </w:r>
    </w:p>
    <w:p w:rsidR="00B17B8B" w:rsidRDefault="00B17B8B" w:rsidP="00B17B8B">
      <w:pPr>
        <w:tabs>
          <w:tab w:val="left" w:pos="5818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B17B8B" w:rsidRDefault="00B17B8B" w:rsidP="00B17B8B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b/>
          <w:color w:val="auto"/>
          <w:sz w:val="28"/>
        </w:rPr>
      </w:pPr>
      <w:r>
        <w:rPr>
          <w:rFonts w:ascii="Times New Roman" w:hAnsi="Times New Roman" w:cs="Times New Roman"/>
          <w:color w:val="auto"/>
        </w:rPr>
        <w:t xml:space="preserve">Учитель: </w:t>
      </w:r>
      <w:r w:rsidR="00633478">
        <w:rPr>
          <w:rFonts w:ascii="Times New Roman" w:hAnsi="Times New Roman" w:cs="Times New Roman"/>
          <w:color w:val="auto"/>
        </w:rPr>
        <w:t>Цыганок В.А.</w:t>
      </w:r>
    </w:p>
    <w:p w:rsidR="00B17B8B" w:rsidRDefault="00B17B8B" w:rsidP="00B17B8B">
      <w:pPr>
        <w:pStyle w:val="af"/>
        <w:rPr>
          <w:b/>
          <w:sz w:val="30"/>
        </w:rPr>
      </w:pPr>
    </w:p>
    <w:p w:rsidR="00B17B8B" w:rsidRDefault="00B17B8B" w:rsidP="00B17B8B">
      <w:pPr>
        <w:pStyle w:val="af"/>
        <w:rPr>
          <w:b/>
          <w:sz w:val="30"/>
        </w:rPr>
      </w:pPr>
    </w:p>
    <w:p w:rsidR="00B17B8B" w:rsidRDefault="00B17B8B" w:rsidP="00B17B8B">
      <w:pPr>
        <w:pStyle w:val="af"/>
        <w:rPr>
          <w:b/>
          <w:sz w:val="30"/>
        </w:rPr>
      </w:pPr>
    </w:p>
    <w:p w:rsidR="00B17B8B" w:rsidRDefault="00B17B8B" w:rsidP="00B17B8B">
      <w:pPr>
        <w:pStyle w:val="af"/>
        <w:rPr>
          <w:b/>
          <w:sz w:val="30"/>
        </w:rPr>
      </w:pPr>
    </w:p>
    <w:p w:rsidR="00B17B8B" w:rsidRDefault="00B17B8B" w:rsidP="00B17B8B">
      <w:pPr>
        <w:pStyle w:val="af"/>
        <w:ind w:right="615"/>
      </w:pPr>
    </w:p>
    <w:p w:rsidR="00B17B8B" w:rsidRDefault="00B17B8B" w:rsidP="00B17B8B">
      <w:pPr>
        <w:pStyle w:val="af"/>
        <w:ind w:right="615"/>
      </w:pPr>
    </w:p>
    <w:p w:rsidR="00B17B8B" w:rsidRDefault="00B17B8B" w:rsidP="00B17B8B">
      <w:pPr>
        <w:pStyle w:val="af"/>
        <w:ind w:right="615"/>
      </w:pPr>
    </w:p>
    <w:p w:rsidR="00B17B8B" w:rsidRDefault="00B17B8B" w:rsidP="00B17B8B">
      <w:pPr>
        <w:pStyle w:val="af"/>
        <w:ind w:right="615"/>
      </w:pPr>
    </w:p>
    <w:p w:rsidR="00B17B8B" w:rsidRDefault="00B17B8B" w:rsidP="00B17B8B">
      <w:pPr>
        <w:pStyle w:val="af"/>
        <w:ind w:right="615"/>
      </w:pPr>
    </w:p>
    <w:p w:rsidR="00B17B8B" w:rsidRDefault="00B17B8B" w:rsidP="00B17B8B">
      <w:pPr>
        <w:pStyle w:val="af"/>
        <w:ind w:right="615"/>
      </w:pPr>
    </w:p>
    <w:p w:rsidR="00B17B8B" w:rsidRDefault="00B17B8B" w:rsidP="00B17B8B">
      <w:pPr>
        <w:pStyle w:val="af"/>
        <w:ind w:right="615"/>
      </w:pPr>
    </w:p>
    <w:p w:rsidR="00B17B8B" w:rsidRDefault="00B17B8B" w:rsidP="00B17B8B">
      <w:pPr>
        <w:pStyle w:val="af"/>
        <w:ind w:right="615"/>
      </w:pPr>
    </w:p>
    <w:p w:rsidR="00B17B8B" w:rsidRDefault="00B17B8B" w:rsidP="00B17B8B">
      <w:pPr>
        <w:pStyle w:val="af"/>
        <w:ind w:right="615"/>
      </w:pPr>
    </w:p>
    <w:p w:rsidR="00B17B8B" w:rsidRDefault="00B17B8B" w:rsidP="00633478">
      <w:pPr>
        <w:pStyle w:val="af"/>
        <w:ind w:right="615"/>
        <w:jc w:val="center"/>
        <w:sectPr w:rsidR="00B17B8B" w:rsidSect="00633478">
          <w:type w:val="continuous"/>
          <w:pgSz w:w="11906" w:h="16838"/>
          <w:pgMar w:top="1134" w:right="1134" w:bottom="1134" w:left="1701" w:header="0" w:footer="0" w:gutter="0"/>
          <w:cols w:space="720"/>
          <w:formProt w:val="0"/>
        </w:sectPr>
      </w:pPr>
      <w:proofErr w:type="gramStart"/>
      <w:r>
        <w:t>с</w:t>
      </w:r>
      <w:proofErr w:type="gramEnd"/>
      <w:r>
        <w:t xml:space="preserve">. </w:t>
      </w:r>
      <w:proofErr w:type="gramStart"/>
      <w:r>
        <w:t>Новоандреевка</w:t>
      </w:r>
      <w:proofErr w:type="gramEnd"/>
      <w:r>
        <w:t>, 2026 г.</w:t>
      </w:r>
    </w:p>
    <w:p w:rsidR="00B17B8B" w:rsidRDefault="00B17B8B" w:rsidP="00B17B8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 по физической культуре 1  класса</w:t>
      </w:r>
    </w:p>
    <w:tbl>
      <w:tblPr>
        <w:tblStyle w:val="af7"/>
        <w:tblW w:w="10065" w:type="dxa"/>
        <w:tblInd w:w="-176" w:type="dxa"/>
        <w:tblLayout w:type="fixed"/>
        <w:tblLook w:val="04A0"/>
      </w:tblPr>
      <w:tblGrid>
        <w:gridCol w:w="640"/>
        <w:gridCol w:w="71"/>
        <w:gridCol w:w="3259"/>
        <w:gridCol w:w="1276"/>
        <w:gridCol w:w="992"/>
        <w:gridCol w:w="992"/>
        <w:gridCol w:w="2835"/>
      </w:tblGrid>
      <w:tr w:rsidR="00B17B8B" w:rsidTr="00633478">
        <w:trPr>
          <w:trHeight w:val="405"/>
        </w:trPr>
        <w:tc>
          <w:tcPr>
            <w:tcW w:w="64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330" w:type="dxa"/>
            <w:gridSpan w:val="2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Раздел, тема урока</w:t>
            </w:r>
          </w:p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Количество часов</w:t>
            </w:r>
          </w:p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28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Электронные цифровые образовательные ресурсы</w:t>
            </w:r>
          </w:p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B8B" w:rsidTr="00633478">
        <w:trPr>
          <w:trHeight w:val="405"/>
        </w:trPr>
        <w:tc>
          <w:tcPr>
            <w:tcW w:w="64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  <w:gridSpan w:val="2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  <w:tc>
          <w:tcPr>
            <w:tcW w:w="283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7B8B" w:rsidTr="00633478">
        <w:tc>
          <w:tcPr>
            <w:tcW w:w="1006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«Лёгкая атлетика» (9 ч)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pStyle w:val="af4"/>
              <w:rPr>
                <w:spacing w:val="2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Первичный инструктаж. ОТ «Лёгкая атлетика».История лёгкой атлетики. Виды </w:t>
            </w:r>
            <w:r>
              <w:rPr>
                <w:spacing w:val="-1"/>
                <w:sz w:val="24"/>
                <w:szCs w:val="24"/>
              </w:rPr>
              <w:t>легкойатлетики.</w:t>
            </w:r>
          </w:p>
          <w:p w:rsidR="00B17B8B" w:rsidRDefault="00B17B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Бег на короткие дистанции.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C048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hyperlink r:id="rId4" w:tgtFrame="_blank" w:history="1">
              <w:r w:rsidR="00B17B8B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https://www.youtube.com/watch?v=WAX97LbQfYI</w:t>
              </w:r>
            </w:hyperlink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«Лёгкая атлетика». Общие знания о здоровом образе жизни. Виды легкой атлетики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«Лёгкая атлетика». Специальные беговые, прыжковые упражнения, упражнения для метаний. Эстафеты с прыжками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«Лёгкая атлетика». Прыжки в длину с места. Правила техники безопасности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«Лёгкая атлетика». Прыжки в длину с места; согласованное движение рук и ног при отталкивании, мягкое приземление. Игра «Удочка»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«Лёгкая атлетика». Прыжок в длину с места на заданное расстояние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«Лёгкая атлетика» Прыжок в длину с места на заданное расстояние. Прыжок на результат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rPr>
          <w:trHeight w:val="567"/>
        </w:trPr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«Лёгкая атлетика». Держание малого мяча, метание в вертикальную цель  (9 м)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«Лёгкая атлетика». Держание малого мяча, метание в  горизонтальную цель  (9 м). Игра «Точно в мишень»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C048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5" w:tgtFrame="_blank" w:history="1">
              <w:r w:rsidR="00B17B8B">
                <w:rPr>
                  <w:rStyle w:val="ac"/>
                  <w:rFonts w:ascii="Times New Roman" w:hAnsi="Times New Roman"/>
                  <w:color w:val="005BD1"/>
                  <w:sz w:val="24"/>
                  <w:szCs w:val="24"/>
                  <w:shd w:val="clear" w:color="auto" w:fill="FFFFFF"/>
                </w:rPr>
                <w:t>https://moeobrazovanie.ru/online_test/fizkultura</w:t>
              </w:r>
            </w:hyperlink>
          </w:p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1006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«Гимнастика с основами акробатики» (18 ч)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Первичный инструктаж ОТ «Гимнастика с основами акробатики». Основная стойка. Построение в колонну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по одному. Группировка. Перекаты в группировке, лежа на животе. Игра «Пройти бесшумно».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ОТ «Гимнастика с основами акробатики».  Размыкание на вытянутые руки в сторону. Повороты направо, налево. ОРУ с обручами. Стойка на носках на одной ноге на г/скамейке.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Одежда и обувь для занятий.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Упоры (присев, лежа, согнувшись, лежа сзади); седы (на пятках, углом). Игра «Два Мороза»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Группировка из положения, лежа; перекаты назад из седа в группировке и обратно. Игра «Два Мороза»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висе стоя и лежа, висе спиной к гимнастической стенке, поднимание согнутых и прямых ног. Игра «Охотники и обезьяны»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Вис на согнутых руках, подтягивание, в висе лежа согнувшись. Игра «Вороны и воробьи»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Передвижение по гимнастической стенке вверх и вниз, горизонтально лицом и спиной к опоре, по наклонной скамейке в упоре присев и стоя на коленях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Подтягивание, лежа на животе по горизонтальной скамейке;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перелазанье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горку матов и гимнастическую скамейку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 xml:space="preserve">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Подтягивание, лежа на животе по горизонтальной скамейке;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перелазанье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через горку матов и гимнастическую скамейку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Танцевальные упражнения и развитие координационных способностей. Шаг с прискоком; приставные шаги; шаг галопа в сторону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Стойка, на лопатках согнув ноги. Игра «Удочка»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Мост из положения, лежа на спине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Прыжки через скакалку. Эстафеты со скакалкой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Упражнения в упоре лежа и стоя на коленях на гимнастической скамейке. Игра «К своим флажкам»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Перешагивание через мячи; повороты на 90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ходьба по рейке гимнастической скамейке. Эстафеты со скакалкой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Перешагивание через набивные мячи и их переноска; повороты  кругом стоя и при ходьбе; на носках и на рейке гимнастической скамейке. Игра «Бой петухов»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ОТ «Гимнастика с основами акробатики».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Выполнение строевых команд. Прыжки через скакалку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C048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tgtFrame="_blank" w:history="1">
              <w:r w:rsidR="00B17B8B">
                <w:rPr>
                  <w:rStyle w:val="ac"/>
                  <w:rFonts w:ascii="Times New Roman" w:hAnsi="Times New Roman"/>
                  <w:color w:val="005BD1"/>
                  <w:sz w:val="24"/>
                  <w:szCs w:val="24"/>
                  <w:shd w:val="clear" w:color="auto" w:fill="FFFFFF"/>
                </w:rPr>
                <w:t>https://moeobrazovanie.ru/online_test/fizkultura</w:t>
              </w:r>
            </w:hyperlink>
          </w:p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1006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«Подвижные игры»  (19 ч)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Первичный инструктаж  ОТ «Подвижные игры».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Название и правила подвижных, народных и спортивных игр,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инвентарь, оборудование, организация, правила поведения и безопасности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«Подвижные игры».Разучивание игровых действий и правил подвижных игр.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rPr>
          <w:trHeight w:val="334"/>
        </w:trPr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игры». Игра «У медведя во бору», «Бой петухов»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«Подвижные игры».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Считалки для самостоятельной организации подвижных игр. Игра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«Совушка»,  «Салки – догонялки»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игры».  Игровые задания с использование строевых упражнений: «Становись – разойдись», «Смена мест»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игры».  Игровые задания с использование строевых упражнений: «К своим флажкам», «Запрещенное движение», «Класс, смирно!»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«Подвижные игры».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Разучивание считалок.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Игры «Пятнашки»,  «Волк во рву»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C048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7" w:tgtFrame="_blank" w:history="1">
              <w:r w:rsidR="00B17B8B">
                <w:rPr>
                  <w:rStyle w:val="ac"/>
                  <w:rFonts w:ascii="Times New Roman" w:hAnsi="Times New Roman"/>
                  <w:color w:val="005BD1"/>
                  <w:sz w:val="24"/>
                  <w:szCs w:val="24"/>
                  <w:shd w:val="clear" w:color="auto" w:fill="FFFFFF"/>
                </w:rPr>
                <w:t>https://moeobrazovanie.ru/online_test/fizkultura</w:t>
              </w:r>
            </w:hyperlink>
          </w:p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«Подвижные игры».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«Кто дальше бросит», «Зайцы в огороде»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«Подвижные игры».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Игры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«Точно в мишень», «Метатели»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«Подвижные игры». 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Игры: «Метко в цель», «Удочка»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«Подвижные игры». 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Игры: «Через кочки и пенечки», «Кто дальше бросит».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«Подвижные игры».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Разучивание подвижной игры «Охотники и утки»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C048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8" w:tgtFrame="_blank" w:history="1">
              <w:r w:rsidR="00B17B8B">
                <w:rPr>
                  <w:rStyle w:val="ac"/>
                  <w:rFonts w:ascii="Times New Roman" w:hAnsi="Times New Roman"/>
                  <w:color w:val="005BD1"/>
                  <w:sz w:val="24"/>
                  <w:szCs w:val="24"/>
                  <w:shd w:val="clear" w:color="auto" w:fill="FFFFFF"/>
                </w:rPr>
                <w:t>https://moeobrazovanie.ru/online_test/fizkultura</w:t>
              </w:r>
            </w:hyperlink>
          </w:p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«Подвижные игры».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Разучивание подвижной игры «Не попади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 болото»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«Подвижные игры».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Разучивание подвижной игры «Не оступись»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«Подвижные игры».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Разучивание подвижной игры «Кто больше соберет яблок»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«Подвижные игры».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Разучивание подвижной игры «Брось-поймай»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«Подвижные игры».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Разучивание подвижной игры «Пингвины с мячом»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«Подвижные игры».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Самостоятельная организация и проведение подвижных игр.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C048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tgtFrame="_blank" w:history="1">
              <w:r w:rsidR="00B17B8B">
                <w:rPr>
                  <w:rStyle w:val="ac"/>
                  <w:rFonts w:ascii="Times New Roman" w:hAnsi="Times New Roman"/>
                  <w:color w:val="005BD1"/>
                  <w:sz w:val="24"/>
                  <w:szCs w:val="24"/>
                  <w:shd w:val="clear" w:color="auto" w:fill="FFFFFF"/>
                </w:rPr>
                <w:t>https://moeobrazovanie.ru/online_test/fizkultura</w:t>
              </w:r>
            </w:hyperlink>
          </w:p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«Подвижные игры».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Самостоятельная организация и проведение подвижных игр.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1006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«Лыжная подготовка»( 2 ч.)</w:t>
            </w:r>
          </w:p>
        </w:tc>
      </w:tr>
      <w:tr w:rsidR="00B17B8B" w:rsidTr="00633478">
        <w:tc>
          <w:tcPr>
            <w:tcW w:w="7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Первичный инструктаж ОТ «</w:t>
            </w:r>
            <w:r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Лыжная подготовка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 Одежда и обувь для занятий. Имитационные упражнения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C048AC">
            <w:pPr>
              <w:pStyle w:val="body"/>
              <w:spacing w:before="0" w:beforeAutospacing="0" w:after="0" w:afterAutospacing="0"/>
              <w:ind w:firstLine="709"/>
            </w:pPr>
            <w:hyperlink r:id="rId10" w:history="1">
              <w:r w:rsidR="00B17B8B">
                <w:rPr>
                  <w:rStyle w:val="ac"/>
                </w:rPr>
                <w:t>https://minsport.gov.ru/activity/mass-sport/mezhvedomstvennaya-programma-plavanie-dlya-vseh/</w:t>
              </w:r>
            </w:hyperlink>
          </w:p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7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2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«Лыжная подготовка». Лыжная подготовка. Обучение сгибанию коленей при ходьбе на лыжах.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C048AC">
            <w:pPr>
              <w:pStyle w:val="body"/>
              <w:spacing w:before="0" w:beforeAutospacing="0" w:after="0" w:afterAutospacing="0"/>
              <w:ind w:firstLine="709"/>
            </w:pPr>
            <w:hyperlink r:id="rId11" w:history="1">
              <w:r w:rsidR="00B17B8B">
                <w:rPr>
                  <w:rStyle w:val="ac"/>
                </w:rPr>
                <w:t>https://minsport.gov.ru/activity/mass-sport/mezhvedomstvennaya-programma-plavanie-dlya-vseh/</w:t>
              </w:r>
            </w:hyperlink>
          </w:p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1006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Модуль «Подвижные игры с элементами спортивных игр» (19 ч)</w:t>
            </w:r>
          </w:p>
        </w:tc>
      </w:tr>
      <w:tr w:rsidR="00B17B8B" w:rsidTr="00633478">
        <w:tc>
          <w:tcPr>
            <w:tcW w:w="711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25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Первичный инструктаж ОТ «Подвижные игры с элементами спортивных игр». Футбол.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Правила игры. Удары по мячу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711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5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«Подвижные игры с элементами спортивных игр». Удар внутренней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стороной стопы («щечкой») по не подвижному мячу с места, с 1-2 шагов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C048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2" w:tgtFrame="_blank" w:history="1">
              <w:r w:rsidR="00B17B8B">
                <w:rPr>
                  <w:rStyle w:val="ac"/>
                  <w:rFonts w:ascii="Times New Roman" w:hAnsi="Times New Roman"/>
                  <w:color w:val="005BD1"/>
                  <w:sz w:val="24"/>
                  <w:szCs w:val="24"/>
                  <w:shd w:val="clear" w:color="auto" w:fill="FFFFFF"/>
                </w:rPr>
                <w:t>https://moeobrazovanie.ru/online_test/fizkultura</w:t>
              </w:r>
            </w:hyperlink>
          </w:p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711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325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 с элементами спортивных игр». Удар внутренней стороной стопы («щечкой») по не подвижному мячу с места, с 1-2 шагов по мячу, катящемуся на встречу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711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325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pStyle w:val="af"/>
              <w:ind w:left="0" w:firstLine="0"/>
            </w:pPr>
            <w:r>
              <w:rPr>
                <w:lang w:eastAsia="ru-RU"/>
              </w:rPr>
              <w:t>ОТ «Подвижные игры с элементами спортивных игр». Удар ногой с разбега по неподвижному и катящемуся мячу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711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25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 с элементами спортивных игр». Ведение мяча между предметами и с обводкой предметов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C048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3" w:tgtFrame="_blank" w:history="1">
              <w:r w:rsidR="00B17B8B">
                <w:rPr>
                  <w:rStyle w:val="ac"/>
                  <w:rFonts w:ascii="Times New Roman" w:hAnsi="Times New Roman"/>
                  <w:color w:val="005BD1"/>
                  <w:sz w:val="24"/>
                  <w:szCs w:val="24"/>
                  <w:shd w:val="clear" w:color="auto" w:fill="FFFFFF"/>
                </w:rPr>
                <w:t>https://moeobrazovanie.ru/online_test/fizkultura</w:t>
              </w:r>
            </w:hyperlink>
          </w:p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711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25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 с элементами спортивных игр». Передача  мяча партнеру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711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25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 с элементами спортивных игр». Подвижные игры «Точная передача», «Передал – садись»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711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25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 с элементами спортивных игр». Игра в футбол по упрощённым правила «Мини-футбол»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711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25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«Подвижные игры с элементами спортивных игр».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Баскетбол.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Ловля мяча на месте, бросок мяча снизу на месте. Игра «Передал, садись»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711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259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 с элементами спортивных игр». Ловля мяча на месте; бросок мяча снизу на месте; передача мяча снизу на месте. Игра «Охотник и утки»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«Подвижные игры с элементами спортивных игр». Ловля мяча на месте; бросок мяча снизу на месте; передача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мяча снизу на месте. Игра «Охотник и утки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60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 с элементами спортивных игр». Бросок мяча в цель. Эстафеты с мячом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C048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4" w:tgtFrame="_blank" w:history="1">
              <w:r w:rsidR="00B17B8B">
                <w:rPr>
                  <w:rStyle w:val="ac"/>
                  <w:rFonts w:ascii="Times New Roman" w:hAnsi="Times New Roman"/>
                  <w:color w:val="005BD1"/>
                  <w:sz w:val="24"/>
                  <w:szCs w:val="24"/>
                  <w:shd w:val="clear" w:color="auto" w:fill="FFFFFF"/>
                </w:rPr>
                <w:t>https://moeobrazovanie.ru/online_test/fizkultura</w:t>
              </w:r>
            </w:hyperlink>
          </w:p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 с элементами спортивных игр». Ведение мяча на месте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 с элементами спортивных игр». Бросок мяча в цель. Ведение мяча на месте. Игра «Гонка мячей»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«Подвижные игры с элементами спортивных игр».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Передача мяча на месте. Эстафеты с бегом и мячом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«Подвижные игры с элементами спортивных игр».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Волейбол.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Подбрасывание и подача мяча;     2-мя руками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C048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5" w:tgtFrame="_blank" w:history="1">
              <w:r w:rsidR="00B17B8B">
                <w:rPr>
                  <w:rStyle w:val="ac"/>
                  <w:rFonts w:ascii="Times New Roman" w:hAnsi="Times New Roman"/>
                  <w:color w:val="005BD1"/>
                  <w:sz w:val="24"/>
                  <w:szCs w:val="24"/>
                  <w:shd w:val="clear" w:color="auto" w:fill="FFFFFF"/>
                </w:rPr>
                <w:t>https://moeobrazovanie.ru/online_test/fizkultura</w:t>
              </w:r>
            </w:hyperlink>
          </w:p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 с элементами спортивных игр». Передача мяча в парах, на месте; броски мяча из различных исходных положений (сидя, стоя, 1-2-мя руками). Эстафеты с мячом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 с элементами спортивных игр». Передача мяча сверху 2-мя руками из-за головы. Игра «Снайперы»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«Подвижные игры с элементами спортивных игр». Передача мяча передача мяча через сетку (передача 2-мя руками сверху)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Игра в «Пионербол 2-мя мячами»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C048A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16" w:tgtFrame="_blank" w:history="1">
              <w:r w:rsidR="00B17B8B">
                <w:rPr>
                  <w:rStyle w:val="ac"/>
                  <w:rFonts w:ascii="Times New Roman" w:hAnsi="Times New Roman"/>
                  <w:color w:val="005BD1"/>
                  <w:sz w:val="24"/>
                  <w:szCs w:val="24"/>
                  <w:shd w:val="clear" w:color="auto" w:fill="FFFFFF"/>
                </w:rPr>
                <w:t>https://moeobrazovanie.ru/online_test/fizkultura</w:t>
              </w:r>
            </w:hyperlink>
          </w:p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1006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tbl>
            <w:tblPr>
              <w:tblStyle w:val="af7"/>
              <w:tblW w:w="14970" w:type="dxa"/>
              <w:tblLayout w:type="fixed"/>
              <w:tblLook w:val="04A0"/>
            </w:tblPr>
            <w:tblGrid>
              <w:gridCol w:w="9379"/>
              <w:gridCol w:w="5591"/>
            </w:tblGrid>
            <w:tr w:rsidR="00B17B8B">
              <w:tc>
                <w:tcPr>
                  <w:tcW w:w="938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:rsidR="00B17B8B" w:rsidRDefault="00B17B8B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                                                                                          Модуль «Лёгкая атлетика» (9 ч)</w:t>
                  </w:r>
                </w:p>
              </w:tc>
              <w:tc>
                <w:tcPr>
                  <w:tcW w:w="559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B17B8B" w:rsidRDefault="00B17B8B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Повторный инструктаж ОТ «Легкая атлетика».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Общие знания о здоровом образе жизни. Игра «Пятнашки»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C048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hyperlink r:id="rId17" w:tgtFrame="_blank" w:history="1">
              <w:r w:rsidR="00B17B8B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https://www.youtube.com/watch?v=WAX97LbQfYI</w:t>
              </w:r>
            </w:hyperlink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«Лёгкая атлетика». Прыжок в длину с места. Эстафета с прыжками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«Лёгкая атлетика». Прыжок в длину с разбега. Эстафета с прыжками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«Лёгкая атлетика».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Прыжок в высоту способом «перешагивание». Игра «Третий лишний»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72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«Лёгкая атлетика». Метание  на дальность. Эстафета с метанием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«Лёгкая атлетика». Равномерный бег 1000 м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«Лёгкая атлетика». Челночный бег 3х10 м; 4х9 м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«Лёгкая атлетика». Эстафеты и игры.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«Лёгкая атлетика». Итоговый урок. Эстафеты и игры.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</w:pPr>
          </w:p>
        </w:tc>
      </w:tr>
      <w:tr w:rsidR="00B17B8B" w:rsidTr="00633478">
        <w:tc>
          <w:tcPr>
            <w:tcW w:w="1006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     Модуль  «</w:t>
            </w:r>
            <w:r w:rsidR="00805F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Подготовка к </w:t>
            </w:r>
            <w:proofErr w:type="spellStart"/>
            <w:r w:rsidR="00805F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выполнениюнормативных</w:t>
            </w:r>
            <w:proofErr w:type="spellEnd"/>
            <w:r w:rsidR="00805F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требований комплекса ГТО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 (23 ч)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Повторный инструктаж ОТ .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ГТО – что это такое? История ГТО. Спортивные нормативы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C048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hyperlink r:id="rId18" w:tgtFrame="_blank" w:history="1">
              <w:r w:rsidR="00B17B8B">
                <w:rPr>
                  <w:rStyle w:val="ac"/>
                  <w:rFonts w:ascii="Times New Roman" w:hAnsi="Times New Roman"/>
                  <w:sz w:val="24"/>
                  <w:szCs w:val="24"/>
                </w:rPr>
                <w:t>http://publication.pravo.gov.ru</w:t>
              </w:r>
              <w:r w:rsidR="00B17B8B">
                <w:rPr>
                  <w:rStyle w:val="path-separator"/>
                  <w:rFonts w:asciiTheme="minorHAnsi" w:hAnsiTheme="minorHAnsi"/>
                  <w:color w:val="0000FF"/>
                  <w:sz w:val="24"/>
                  <w:szCs w:val="24"/>
                  <w:u w:val="single"/>
                </w:rPr>
                <w:t>›</w:t>
              </w:r>
              <w:r w:rsidR="00B17B8B">
                <w:rPr>
                  <w:rStyle w:val="ac"/>
                  <w:rFonts w:ascii="Times New Roman" w:hAnsi="Times New Roman"/>
                  <w:sz w:val="24"/>
                  <w:szCs w:val="24"/>
                </w:rPr>
                <w:t>document/0001202404120003</w:t>
              </w:r>
            </w:hyperlink>
            <w:r w:rsidR="00B17B8B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правила, ТБ на уроках, особенности проведения испытаний (тестов) ВФСК ГТО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Бег на 10м и 30м. Подвижные игры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C048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hyperlink r:id="rId19" w:tgtFrame="_blank" w:history="1">
              <w:r w:rsidR="00B17B8B">
                <w:rPr>
                  <w:rStyle w:val="ac"/>
                  <w:rFonts w:ascii="Times New Roman" w:hAnsi="Times New Roman"/>
                  <w:sz w:val="24"/>
                  <w:szCs w:val="24"/>
                </w:rPr>
                <w:t>http://publication.pravo.gov.ru</w:t>
              </w:r>
              <w:r w:rsidR="00B17B8B">
                <w:rPr>
                  <w:rStyle w:val="path-separator"/>
                  <w:rFonts w:asciiTheme="minorHAnsi" w:hAnsiTheme="minorHAnsi"/>
                  <w:color w:val="0000FF"/>
                  <w:sz w:val="24"/>
                  <w:szCs w:val="24"/>
                  <w:u w:val="single"/>
                </w:rPr>
                <w:t>›</w:t>
              </w:r>
              <w:r w:rsidR="00B17B8B">
                <w:rPr>
                  <w:rStyle w:val="ac"/>
                  <w:rFonts w:ascii="Times New Roman" w:hAnsi="Times New Roman"/>
                  <w:sz w:val="24"/>
                  <w:szCs w:val="24"/>
                </w:rPr>
                <w:t>document/0001202404120003</w:t>
              </w:r>
            </w:hyperlink>
            <w:r w:rsidR="00B17B8B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Бег на 10м и 30м. Подвижные игры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Бег на 10м и 30м. Подвижные игры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C048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hyperlink r:id="rId20" w:tgtFrame="_blank" w:history="1">
              <w:r w:rsidR="00B17B8B">
                <w:rPr>
                  <w:rStyle w:val="ac"/>
                  <w:rFonts w:ascii="Times New Roman" w:hAnsi="Times New Roman"/>
                  <w:sz w:val="24"/>
                  <w:szCs w:val="24"/>
                </w:rPr>
                <w:t>http://publication.pravo.gov.ru</w:t>
              </w:r>
              <w:r w:rsidR="00B17B8B">
                <w:rPr>
                  <w:rStyle w:val="path-separator"/>
                  <w:rFonts w:asciiTheme="minorHAnsi" w:hAnsiTheme="minorHAnsi"/>
                  <w:color w:val="0000FF"/>
                  <w:sz w:val="24"/>
                  <w:szCs w:val="24"/>
                  <w:u w:val="single"/>
                </w:rPr>
                <w:t>›</w:t>
              </w:r>
              <w:r w:rsidR="00B17B8B">
                <w:rPr>
                  <w:rStyle w:val="ac"/>
                  <w:rFonts w:ascii="Times New Roman" w:hAnsi="Times New Roman"/>
                  <w:sz w:val="24"/>
                  <w:szCs w:val="24"/>
                </w:rPr>
                <w:t>document/0001202404120003</w:t>
              </w:r>
            </w:hyperlink>
            <w:r w:rsidR="00B17B8B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Бег на 10м и 30м. Подвижные игры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C048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hyperlink r:id="rId21" w:history="1">
              <w:r w:rsidR="00B17B8B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https://gimn19r45.gosuslugi.ru/netcat_files/userfiles/Pedagogam_i_sotrudnikam/prikaz_704.pdf</w:t>
              </w:r>
            </w:hyperlink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Смешанное передвижение. Подвижные игры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C048A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hyperlink r:id="rId22" w:history="1">
              <w:r w:rsidR="00B17B8B">
                <w:rPr>
                  <w:rStyle w:val="ac"/>
                  <w:rFonts w:ascii="Times New Roman" w:hAnsi="Times New Roman"/>
                  <w:sz w:val="24"/>
                  <w:szCs w:val="24"/>
                </w:rPr>
                <w:t>https://gimn19r45.gosuslugi.ru/netcat_files/userfiles/Pedagogam_i_sotrudnikam/prikaz_704.pdf</w:t>
              </w:r>
            </w:hyperlink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норматива комплекса ГТО. Смешанное передвижение. Подвижные игры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333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Смешанное передвижение. Подвижные игры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Смешанное передвижение. Подвижные игры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6-ти минутный бег. Подвижные игры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6-ти минутный бег. Подвижные игры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6-ти минутный бег. Подвижные игры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22.05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.О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6-ти минутный бег. Подвижные игры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Бросок набивного мяча. Подвижные игры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94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Челночный бег 3*10м. Подвижные игры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Челночный бег 3*10м. Подвижные игры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Метание теннисного мяча в цель. Подвижные игры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ОТ.Освоение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правил и техники выполнения норматива комплекса ГТО. Наклон вперед из положения стоя на гимнастической скамье. Подвижные игры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  <w:tr w:rsidR="00B17B8B" w:rsidTr="00633478">
        <w:tc>
          <w:tcPr>
            <w:tcW w:w="640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330" w:type="dxa"/>
            <w:gridSpan w:val="2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робное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1276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17B8B" w:rsidRDefault="00B17B8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7B8B" w:rsidRDefault="00B17B8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3465A4"/>
                <w:sz w:val="24"/>
                <w:szCs w:val="24"/>
              </w:rPr>
            </w:pPr>
            <w:r>
              <w:rPr>
                <w:rFonts w:ascii="Times New Roman" w:hAnsi="Times New Roman"/>
                <w:color w:val="0000FF"/>
                <w:sz w:val="24"/>
                <w:szCs w:val="24"/>
              </w:rPr>
              <w:t>https://kopilkaurokov.ru/fizkultura</w:t>
            </w:r>
          </w:p>
        </w:tc>
      </w:tr>
    </w:tbl>
    <w:p w:rsidR="00B17B8B" w:rsidRDefault="00B17B8B" w:rsidP="00B17B8B">
      <w:pPr>
        <w:rPr>
          <w:rFonts w:ascii="Times New Roman" w:hAnsi="Times New Roman" w:cs="Times New Roman"/>
          <w:sz w:val="24"/>
          <w:szCs w:val="24"/>
        </w:rPr>
      </w:pPr>
    </w:p>
    <w:p w:rsidR="00A126E0" w:rsidRDefault="00A126E0"/>
    <w:sectPr w:rsidR="00A126E0" w:rsidSect="00633478">
      <w:type w:val="continuous"/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17B8B"/>
    <w:rsid w:val="00006EE8"/>
    <w:rsid w:val="002822B3"/>
    <w:rsid w:val="00626FF2"/>
    <w:rsid w:val="00633478"/>
    <w:rsid w:val="00805FF2"/>
    <w:rsid w:val="008A5F95"/>
    <w:rsid w:val="00A126E0"/>
    <w:rsid w:val="00B17B8B"/>
    <w:rsid w:val="00C048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B8B"/>
    <w:pPr>
      <w:suppressAutoHyphens/>
      <w:spacing w:after="200" w:line="276" w:lineRule="auto"/>
    </w:pPr>
    <w:rPr>
      <w:rFonts w:eastAsiaTheme="minorEastAsia"/>
      <w:kern w:val="0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17B8B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7B8B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7B8B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7B8B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7B8B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7B8B"/>
    <w:pPr>
      <w:keepNext/>
      <w:keepLines/>
      <w:suppressAutoHyphens w:val="0"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7B8B"/>
    <w:pPr>
      <w:keepNext/>
      <w:keepLines/>
      <w:suppressAutoHyphens w:val="0"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7B8B"/>
    <w:pPr>
      <w:keepNext/>
      <w:keepLines/>
      <w:suppressAutoHyphens w:val="0"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7B8B"/>
    <w:pPr>
      <w:keepNext/>
      <w:keepLines/>
      <w:suppressAutoHyphens w:val="0"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B17B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7B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7B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7B8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7B8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7B8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7B8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7B8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7B8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7B8B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B17B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7B8B"/>
    <w:pPr>
      <w:numPr>
        <w:ilvl w:val="1"/>
      </w:numPr>
      <w:suppressAutoHyphens w:val="0"/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B17B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7B8B"/>
    <w:pPr>
      <w:suppressAutoHyphens w:val="0"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B17B8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7B8B"/>
    <w:pPr>
      <w:suppressAutoHyphens w:val="0"/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</w:rPr>
  </w:style>
  <w:style w:type="character" w:styleId="a8">
    <w:name w:val="Intense Emphasis"/>
    <w:basedOn w:val="a0"/>
    <w:uiPriority w:val="21"/>
    <w:qFormat/>
    <w:rsid w:val="00B17B8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7B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B17B8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17B8B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B17B8B"/>
    <w:rPr>
      <w:color w:val="467886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B17B8B"/>
    <w:rPr>
      <w:color w:val="96607D" w:themeColor="followedHyperlink"/>
      <w:u w:val="single"/>
    </w:rPr>
  </w:style>
  <w:style w:type="paragraph" w:customStyle="1" w:styleId="msonormal0">
    <w:name w:val="msonormal"/>
    <w:basedOn w:val="a"/>
    <w:rsid w:val="00B17B8B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caption"/>
    <w:basedOn w:val="a"/>
    <w:semiHidden/>
    <w:unhideWhenUsed/>
    <w:qFormat/>
    <w:rsid w:val="00B17B8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">
    <w:name w:val="Body Text"/>
    <w:basedOn w:val="a"/>
    <w:link w:val="af0"/>
    <w:uiPriority w:val="1"/>
    <w:unhideWhenUsed/>
    <w:qFormat/>
    <w:rsid w:val="00B17B8B"/>
    <w:pPr>
      <w:widowControl w:val="0"/>
      <w:spacing w:after="0" w:line="240" w:lineRule="auto"/>
      <w:ind w:left="106" w:firstLine="18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f0">
    <w:name w:val="Основной текст Знак"/>
    <w:basedOn w:val="a0"/>
    <w:link w:val="af"/>
    <w:uiPriority w:val="1"/>
    <w:qFormat/>
    <w:rsid w:val="00B17B8B"/>
    <w:rPr>
      <w:rFonts w:ascii="Times New Roman" w:eastAsia="Times New Roman" w:hAnsi="Times New Roman" w:cs="Times New Roman"/>
      <w:kern w:val="0"/>
    </w:rPr>
  </w:style>
  <w:style w:type="paragraph" w:styleId="af1">
    <w:name w:val="List"/>
    <w:basedOn w:val="af"/>
    <w:semiHidden/>
    <w:unhideWhenUsed/>
    <w:rsid w:val="00B17B8B"/>
    <w:rPr>
      <w:rFonts w:cs="Lucida Sans"/>
    </w:rPr>
  </w:style>
  <w:style w:type="paragraph" w:styleId="af2">
    <w:name w:val="Balloon Text"/>
    <w:basedOn w:val="a"/>
    <w:link w:val="af3"/>
    <w:uiPriority w:val="99"/>
    <w:semiHidden/>
    <w:unhideWhenUsed/>
    <w:qFormat/>
    <w:rsid w:val="00B17B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qFormat/>
    <w:rsid w:val="00B17B8B"/>
    <w:rPr>
      <w:rFonts w:ascii="Segoe UI" w:eastAsiaTheme="minorEastAsia" w:hAnsi="Segoe UI" w:cs="Segoe UI"/>
      <w:kern w:val="0"/>
      <w:sz w:val="18"/>
      <w:szCs w:val="18"/>
      <w:lang w:eastAsia="ru-RU"/>
    </w:rPr>
  </w:style>
  <w:style w:type="paragraph" w:styleId="af4">
    <w:name w:val="No Spacing"/>
    <w:uiPriority w:val="1"/>
    <w:qFormat/>
    <w:rsid w:val="00B17B8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</w:rPr>
  </w:style>
  <w:style w:type="paragraph" w:customStyle="1" w:styleId="11">
    <w:name w:val="Заголовок1"/>
    <w:basedOn w:val="a"/>
    <w:next w:val="af"/>
    <w:qFormat/>
    <w:rsid w:val="00B17B8B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2">
    <w:name w:val="Указатель1"/>
    <w:basedOn w:val="a"/>
    <w:qFormat/>
    <w:rsid w:val="00B17B8B"/>
    <w:pPr>
      <w:suppressLineNumbers/>
    </w:pPr>
    <w:rPr>
      <w:rFonts w:cs="Lucida Sans"/>
      <w:lang w:val="zh-CN" w:eastAsia="zh-CN" w:bidi="zh-CN"/>
    </w:rPr>
  </w:style>
  <w:style w:type="paragraph" w:customStyle="1" w:styleId="TableParagraph">
    <w:name w:val="Table Paragraph"/>
    <w:basedOn w:val="a"/>
    <w:uiPriority w:val="1"/>
    <w:qFormat/>
    <w:rsid w:val="00B17B8B"/>
    <w:pPr>
      <w:widowControl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af5">
    <w:name w:val="Содержимое таблицы"/>
    <w:basedOn w:val="a"/>
    <w:qFormat/>
    <w:rsid w:val="00B17B8B"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rsid w:val="00B17B8B"/>
    <w:pPr>
      <w:jc w:val="center"/>
    </w:pPr>
    <w:rPr>
      <w:b/>
      <w:bCs/>
    </w:rPr>
  </w:style>
  <w:style w:type="paragraph" w:customStyle="1" w:styleId="body">
    <w:name w:val="body"/>
    <w:basedOn w:val="a"/>
    <w:rsid w:val="00B17B8B"/>
    <w:pPr>
      <w:suppressAutoHyphens w:val="0"/>
      <w:spacing w:before="100" w:beforeAutospacing="1" w:after="100" w:afterAutospacing="1" w:line="240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path-separator">
    <w:name w:val="path-separator"/>
    <w:rsid w:val="00B17B8B"/>
    <w:rPr>
      <w:rFonts w:ascii="Times New Roman" w:hAnsi="Times New Roman" w:cs="Times New Roman" w:hint="default"/>
    </w:rPr>
  </w:style>
  <w:style w:type="table" w:styleId="af7">
    <w:name w:val="Table Grid"/>
    <w:basedOn w:val="a1"/>
    <w:uiPriority w:val="59"/>
    <w:rsid w:val="00B17B8B"/>
    <w:pPr>
      <w:spacing w:after="0" w:line="240" w:lineRule="auto"/>
    </w:pPr>
    <w:rPr>
      <w:rFonts w:eastAsiaTheme="minorEastAsia"/>
      <w:kern w:val="0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eobrazovanie.ru/online_test/fizkultura" TargetMode="External"/><Relationship Id="rId13" Type="http://schemas.openxmlformats.org/officeDocument/2006/relationships/hyperlink" Target="https://moeobrazovanie.ru/online_test/fizkultura" TargetMode="External"/><Relationship Id="rId18" Type="http://schemas.openxmlformats.org/officeDocument/2006/relationships/hyperlink" Target="http://publication.pravo.gov.ru/document/0001202404120003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gimn19r45.gosuslugi.ru/netcat_files/userfiles/Pedagogam_i_sotrudnikam/prikaz_704.pdf" TargetMode="External"/><Relationship Id="rId7" Type="http://schemas.openxmlformats.org/officeDocument/2006/relationships/hyperlink" Target="https://moeobrazovanie.ru/online_test/fizkultura" TargetMode="External"/><Relationship Id="rId12" Type="http://schemas.openxmlformats.org/officeDocument/2006/relationships/hyperlink" Target="https://moeobrazovanie.ru/online_test/fizkultura" TargetMode="External"/><Relationship Id="rId17" Type="http://schemas.openxmlformats.org/officeDocument/2006/relationships/hyperlink" Target="https://www.youtube.com/watch?v=WAX97LbQfYI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oeobrazovanie.ru/online_test/fizkultura" TargetMode="External"/><Relationship Id="rId20" Type="http://schemas.openxmlformats.org/officeDocument/2006/relationships/hyperlink" Target="http://publication.pravo.gov.ru/document/0001202404120003" TargetMode="External"/><Relationship Id="rId1" Type="http://schemas.openxmlformats.org/officeDocument/2006/relationships/styles" Target="styles.xml"/><Relationship Id="rId6" Type="http://schemas.openxmlformats.org/officeDocument/2006/relationships/hyperlink" Target="https://moeobrazovanie.ru/online_test/fizkultura" TargetMode="External"/><Relationship Id="rId11" Type="http://schemas.openxmlformats.org/officeDocument/2006/relationships/hyperlink" Target="https://minsport.gov.ru/activity/mass-sport/mezhvedomstvennaya-programma-plavanie-dlya-vseh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moeobrazovanie.ru/online_test/fizkultura" TargetMode="External"/><Relationship Id="rId15" Type="http://schemas.openxmlformats.org/officeDocument/2006/relationships/hyperlink" Target="https://moeobrazovanie.ru/online_test/fizkultur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minsport.gov.ru/activity/mass-sport/mezhvedomstvennaya-programma-plavanie-dlya-vseh/" TargetMode="External"/><Relationship Id="rId19" Type="http://schemas.openxmlformats.org/officeDocument/2006/relationships/hyperlink" Target="http://publication.pravo.gov.ru/document/0001202404120003" TargetMode="External"/><Relationship Id="rId4" Type="http://schemas.openxmlformats.org/officeDocument/2006/relationships/hyperlink" Target="https://www.youtube.com/watch?v=WAX97LbQfYI" TargetMode="External"/><Relationship Id="rId9" Type="http://schemas.openxmlformats.org/officeDocument/2006/relationships/hyperlink" Target="https://moeobrazovanie.ru/online_test/fizkultura" TargetMode="External"/><Relationship Id="rId14" Type="http://schemas.openxmlformats.org/officeDocument/2006/relationships/hyperlink" Target="https://moeobrazovanie.ru/online_test/fizkultura" TargetMode="External"/><Relationship Id="rId22" Type="http://schemas.openxmlformats.org/officeDocument/2006/relationships/hyperlink" Target="https://gimn19r45.gosuslugi.ru/netcat_files/userfiles/Pedagogam_i_sotrudnikam/prikaz_704.pdf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2461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Жаворонок</dc:creator>
  <cp:keywords/>
  <dc:description/>
  <cp:lastModifiedBy>Пользователь Windows</cp:lastModifiedBy>
  <cp:revision>4</cp:revision>
  <cp:lastPrinted>2026-09-08T11:45:00Z</cp:lastPrinted>
  <dcterms:created xsi:type="dcterms:W3CDTF">2026-08-31T20:45:00Z</dcterms:created>
  <dcterms:modified xsi:type="dcterms:W3CDTF">2026-09-08T11:45:00Z</dcterms:modified>
</cp:coreProperties>
</file>