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3C" w:rsidRPr="00EA023C" w:rsidRDefault="00EA023C" w:rsidP="002718E9">
      <w:pPr>
        <w:spacing w:before="0" w:after="0" w:line="240" w:lineRule="auto"/>
        <w:ind w:left="313" w:firstLine="461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EA023C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Муниципальное бюджетное общеобразовательное учреждение </w:t>
      </w:r>
    </w:p>
    <w:p w:rsidR="00EA023C" w:rsidRPr="00EA023C" w:rsidRDefault="00702D89" w:rsidP="002718E9">
      <w:pPr>
        <w:spacing w:before="0" w:after="0" w:line="278" w:lineRule="auto"/>
        <w:ind w:left="313" w:firstLine="461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«Холмовская средняя общеобразовательная школа»</w:t>
      </w:r>
    </w:p>
    <w:p w:rsidR="002E12B6" w:rsidRPr="00702D89" w:rsidRDefault="002E12B6" w:rsidP="00EA023C">
      <w:pPr>
        <w:spacing w:after="0" w:line="278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702D89">
        <w:rPr>
          <w:rFonts w:ascii="Times New Roman" w:hAnsi="Times New Roman" w:cs="Times New Roman"/>
          <w:b/>
          <w:sz w:val="24"/>
          <w:szCs w:val="28"/>
          <w:lang w:val="ru-RU"/>
        </w:rPr>
        <w:t xml:space="preserve">Уведомление родителей (законных представителей) учащихся, владеющих и управляющих </w:t>
      </w:r>
      <w:proofErr w:type="spellStart"/>
      <w:r w:rsidRPr="00702D89">
        <w:rPr>
          <w:rFonts w:ascii="Times New Roman" w:hAnsi="Times New Roman" w:cs="Times New Roman"/>
          <w:b/>
          <w:sz w:val="24"/>
          <w:szCs w:val="28"/>
          <w:lang w:val="ru-RU"/>
        </w:rPr>
        <w:t>мототранспортными</w:t>
      </w:r>
      <w:proofErr w:type="spellEnd"/>
      <w:r w:rsidRPr="00702D8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средствами, о запрете управления скутером (мопедом) лицам, не достигшим возраста 16 лет.</w:t>
      </w:r>
    </w:p>
    <w:p w:rsidR="00EA023C" w:rsidRPr="00702D89" w:rsidRDefault="00EA023C" w:rsidP="00EA023C">
      <w:pPr>
        <w:spacing w:after="0" w:line="278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702D89">
        <w:rPr>
          <w:rFonts w:ascii="Times New Roman" w:hAnsi="Times New Roman" w:cs="Times New Roman"/>
          <w:b/>
          <w:sz w:val="24"/>
          <w:szCs w:val="28"/>
          <w:lang w:val="ru-RU"/>
        </w:rPr>
        <w:t>Уважаемые родители</w:t>
      </w:r>
    </w:p>
    <w:p w:rsidR="00EA023C" w:rsidRDefault="00EA023C" w:rsidP="00180241">
      <w:pPr>
        <w:spacing w:before="0"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</w:t>
      </w:r>
      <w:r w:rsidR="00B30A1E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:rsidR="00180241" w:rsidRDefault="00180241" w:rsidP="00180241">
      <w:pPr>
        <w:spacing w:before="0" w:after="0" w:line="278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237E" w:rsidRPr="0093309C" w:rsidRDefault="009E4EF4" w:rsidP="00B30A1E">
      <w:pPr>
        <w:spacing w:before="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800000"/>
          <w:sz w:val="24"/>
          <w:szCs w:val="28"/>
          <w:shd w:val="clear" w:color="auto" w:fill="FFFFFF"/>
          <w:lang w:val="ru-RU" w:eastAsia="ru-RU" w:bidi="ar-SA"/>
        </w:rPr>
      </w:pPr>
      <w:r w:rsidRPr="0093309C">
        <w:rPr>
          <w:rFonts w:ascii="Times New Roman" w:hAnsi="Times New Roman" w:cs="Times New Roman"/>
          <w:sz w:val="24"/>
          <w:szCs w:val="28"/>
          <w:lang w:val="ru-RU"/>
        </w:rPr>
        <w:t>Доводим до Вашего сведения, что с</w:t>
      </w:r>
      <w:r w:rsidR="0025237E" w:rsidRPr="00F6600A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 xml:space="preserve"> наступлением весны на дорогах появляется все больше велосипедистов, водителей мопедов, скутеров, за руль которых садятся подростки, подвергаясь большой опасности и рискуя здоровьем. С каждым годом увеличивается поток транспортных средств на улицах </w:t>
      </w:r>
      <w:r w:rsidR="00A47901" w:rsidRPr="0093309C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>нашего поселка</w:t>
      </w:r>
      <w:r w:rsidR="0025237E" w:rsidRPr="00F6600A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 w:bidi="ar-SA"/>
        </w:rPr>
        <w:t>, что создает объективную реальность возникновения дорожно-транспортных происшествий.</w:t>
      </w:r>
    </w:p>
    <w:p w:rsidR="0025237E" w:rsidRPr="00F6600A" w:rsidRDefault="0025237E" w:rsidP="00B30A1E">
      <w:pPr>
        <w:spacing w:before="0" w:after="27" w:line="240" w:lineRule="auto"/>
        <w:ind w:left="-567" w:firstLine="600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val="ru-RU" w:eastAsia="ru-RU" w:bidi="ar-SA"/>
        </w:rPr>
      </w:pPr>
      <w:r w:rsidRPr="00F6600A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val="ru-RU" w:eastAsia="ru-RU" w:bidi="ar-SA"/>
        </w:rPr>
        <w:t>В статье 63 Семейного Кодекса РФ закреплены следующие обязанности родителей: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 w:firstLine="709"/>
        <w:jc w:val="both"/>
        <w:rPr>
          <w:szCs w:val="28"/>
        </w:rPr>
      </w:pPr>
      <w:r w:rsidRPr="0093309C">
        <w:rPr>
          <w:szCs w:val="28"/>
        </w:rPr>
        <w:t>Федеральным законом от 07.05.2013 N 92-ФЗ (вступил в силу 07.11.2013) внесено ряд изменений относительно правового статуса данных механических транспортных средств посредством присвоения нововведенных категорий,  на управление которыми предоставляется специальное право: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катего</w:t>
      </w:r>
      <w:r w:rsidR="00702D89">
        <w:rPr>
          <w:szCs w:val="28"/>
        </w:rPr>
        <w:t>рия "M" - мопеды и легкие квадро</w:t>
      </w:r>
      <w:r w:rsidRPr="0093309C">
        <w:rPr>
          <w:szCs w:val="28"/>
        </w:rPr>
        <w:t>циклы;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подкатегория "A1"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b/>
          <w:szCs w:val="28"/>
        </w:rPr>
      </w:pPr>
      <w:r w:rsidRPr="0093309C">
        <w:rPr>
          <w:b/>
          <w:szCs w:val="28"/>
        </w:rPr>
        <w:t>Право на управление транспортными средствами предоставляется: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транспортными средствами категории "M" и подкатегории "A1" - лицам, достигшим шестнадцатилетнего возраста;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транспортными средствами категорий "A" - лицам, достигшим восемнадцатилетнего возраста;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</w:t>
      </w:r>
      <w:r w:rsidR="00AD1FD1">
        <w:rPr>
          <w:szCs w:val="28"/>
        </w:rPr>
        <w:t>.</w:t>
      </w:r>
      <w:r w:rsidRPr="0093309C">
        <w:rPr>
          <w:szCs w:val="28"/>
        </w:rPr>
        <w:t xml:space="preserve"> Водительское удостоверение, подтверждающие право на управление транспортными средствами любой из категорий или подкатегорий,  подтверждает так же право на управление транспортными средствами категории "M".</w:t>
      </w:r>
    </w:p>
    <w:p w:rsidR="00F6600A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Необходимо акцентировать внимание на то, что в случае управления одним из вышеуказанных транспортных средств водителем</w:t>
      </w:r>
      <w:r w:rsidR="00D528BF">
        <w:rPr>
          <w:szCs w:val="28"/>
        </w:rPr>
        <w:t xml:space="preserve"> </w:t>
      </w:r>
      <w:r w:rsidR="00AD1FD1">
        <w:rPr>
          <w:szCs w:val="28"/>
        </w:rPr>
        <w:t>- вашим ребёнком</w:t>
      </w:r>
      <w:r w:rsidRPr="0093309C">
        <w:rPr>
          <w:szCs w:val="28"/>
        </w:rPr>
        <w:t>, не имеющим водительского удостоверения соответствующей категории, наступает административная ответственность в виде штрафа в размере от 5000 до 15000 рублей, а в случае передачи управления такому лицу – 30000.</w:t>
      </w:r>
    </w:p>
    <w:p w:rsidR="00702D89" w:rsidRDefault="00702D89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</w:p>
    <w:p w:rsidR="00702D89" w:rsidRDefault="00702D89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>
        <w:rPr>
          <w:szCs w:val="28"/>
        </w:rPr>
        <w:t>Обращаем внимание также на недопустимость управление детьми  электросамокатами, автомобилями</w:t>
      </w:r>
    </w:p>
    <w:p w:rsidR="00D528BF" w:rsidRPr="0093309C" w:rsidRDefault="00D528BF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AD1FD1">
        <w:rPr>
          <w:b/>
          <w:szCs w:val="28"/>
        </w:rPr>
        <w:t>Уважаемые родители!</w:t>
      </w:r>
      <w:r w:rsidRPr="0093309C">
        <w:rPr>
          <w:szCs w:val="28"/>
        </w:rPr>
        <w:t xml:space="preserve"> Приобретая своим детям </w:t>
      </w:r>
      <w:r w:rsidR="00D528BF">
        <w:rPr>
          <w:szCs w:val="28"/>
        </w:rPr>
        <w:t>«</w:t>
      </w:r>
      <w:r w:rsidRPr="0093309C">
        <w:rPr>
          <w:szCs w:val="28"/>
        </w:rPr>
        <w:t>игрушки</w:t>
      </w:r>
      <w:r w:rsidR="00D528BF">
        <w:rPr>
          <w:szCs w:val="28"/>
        </w:rPr>
        <w:t>»</w:t>
      </w:r>
      <w:r w:rsidRPr="0093309C">
        <w:rPr>
          <w:szCs w:val="28"/>
        </w:rPr>
        <w:t xml:space="preserve">, задумайтесь о тех последствиях, к которым они могут привести. Транспортное средство, будь то велосипед, скутер или мопед – средство повышенной опасности, выезжая на проезжую часть,  ваш ребенок подвергает свою жизнь </w:t>
      </w:r>
      <w:r w:rsidR="002B7E83" w:rsidRPr="0093309C">
        <w:rPr>
          <w:szCs w:val="28"/>
        </w:rPr>
        <w:t xml:space="preserve">и жизнь других людей </w:t>
      </w:r>
      <w:r w:rsidRPr="0093309C">
        <w:rPr>
          <w:szCs w:val="28"/>
        </w:rPr>
        <w:t>смертельной опасности</w:t>
      </w:r>
      <w:r w:rsidR="00AD1FD1">
        <w:rPr>
          <w:szCs w:val="28"/>
        </w:rPr>
        <w:t>, а вы</w:t>
      </w:r>
      <w:r w:rsidR="00D528BF">
        <w:rPr>
          <w:szCs w:val="28"/>
        </w:rPr>
        <w:t xml:space="preserve"> – родители, несёте полную ответственность за своих детей и их поступки</w:t>
      </w:r>
      <w:r w:rsidRPr="0093309C">
        <w:rPr>
          <w:szCs w:val="28"/>
        </w:rPr>
        <w:t>!</w:t>
      </w:r>
    </w:p>
    <w:p w:rsidR="00F6600A" w:rsidRPr="0093309C" w:rsidRDefault="00F6600A" w:rsidP="00B30A1E">
      <w:pPr>
        <w:pStyle w:val="af5"/>
        <w:shd w:val="clear" w:color="auto" w:fill="FFFFFF"/>
        <w:spacing w:before="0" w:beforeAutospacing="0" w:after="0" w:afterAutospacing="0"/>
        <w:ind w:left="-567"/>
        <w:jc w:val="both"/>
        <w:rPr>
          <w:szCs w:val="28"/>
        </w:rPr>
      </w:pPr>
      <w:r w:rsidRPr="0093309C">
        <w:rPr>
          <w:szCs w:val="28"/>
        </w:rPr>
        <w:t>            В силу своих возрастных особенностей дети недооценивают опасности, котор</w:t>
      </w:r>
      <w:r w:rsidR="00D528BF">
        <w:rPr>
          <w:szCs w:val="28"/>
        </w:rPr>
        <w:t>ые</w:t>
      </w:r>
      <w:r w:rsidRPr="0093309C">
        <w:rPr>
          <w:szCs w:val="28"/>
        </w:rPr>
        <w:t xml:space="preserve"> мо</w:t>
      </w:r>
      <w:r w:rsidR="00D528BF">
        <w:rPr>
          <w:szCs w:val="28"/>
        </w:rPr>
        <w:t>гу</w:t>
      </w:r>
      <w:r w:rsidRPr="0093309C">
        <w:rPr>
          <w:szCs w:val="28"/>
        </w:rPr>
        <w:t>т ожидать их на дороге. Именно родители должны предостеречь своих детей от возможной трагедии.</w:t>
      </w:r>
    </w:p>
    <w:p w:rsidR="00F6600A" w:rsidRDefault="002E12B6" w:rsidP="00B30A1E">
      <w:pPr>
        <w:spacing w:before="0" w:after="0" w:line="240" w:lineRule="auto"/>
        <w:ind w:left="-567"/>
        <w:jc w:val="center"/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93309C"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Сохраним жизнь и зд</w:t>
      </w:r>
      <w:bookmarkStart w:id="0" w:name="_GoBack"/>
      <w:bookmarkEnd w:id="0"/>
      <w:r w:rsidRPr="0093309C"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оровье детей, ведь они самое дорогое, что у нас есть!!!</w:t>
      </w:r>
    </w:p>
    <w:p w:rsidR="00D528BF" w:rsidRDefault="00D528BF" w:rsidP="00B30A1E">
      <w:pPr>
        <w:spacing w:before="0" w:after="0" w:line="240" w:lineRule="auto"/>
        <w:ind w:left="-567"/>
        <w:jc w:val="both"/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</w:p>
    <w:p w:rsidR="00D528BF" w:rsidRPr="00DD5917" w:rsidRDefault="00D528BF" w:rsidP="00D528BF">
      <w:pPr>
        <w:spacing w:before="0" w:after="0" w:line="240" w:lineRule="auto"/>
        <w:ind w:left="-567"/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Ознакомлены: </w:t>
      </w:r>
      <w:r w:rsidRPr="00DD5917"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  <w:t>_____________________________________________________________</w:t>
      </w:r>
      <w:r w:rsidR="005D00E7">
        <w:rPr>
          <w:rStyle w:val="a8"/>
          <w:rFonts w:ascii="Times New Roman" w:hAnsi="Times New Roman" w:cs="Times New Roman"/>
          <w:b w:val="0"/>
          <w:sz w:val="24"/>
          <w:szCs w:val="28"/>
          <w:shd w:val="clear" w:color="auto" w:fill="FFFFFF"/>
          <w:lang w:val="ru-RU"/>
        </w:rPr>
        <w:t>_______</w:t>
      </w:r>
    </w:p>
    <w:p w:rsidR="00DD5917" w:rsidRPr="005D00E7" w:rsidRDefault="005D00E7" w:rsidP="005D00E7">
      <w:pPr>
        <w:spacing w:before="0"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>(Ф.И.О. Подпись)</w:t>
      </w:r>
    </w:p>
    <w:p w:rsidR="00D528BF" w:rsidRPr="0093309C" w:rsidRDefault="00DD5917" w:rsidP="00D528BF">
      <w:pPr>
        <w:spacing w:before="0" w:after="0" w:line="240" w:lineRule="auto"/>
        <w:ind w:left="-567"/>
        <w:rPr>
          <w:rFonts w:ascii="Times New Roman" w:hAnsi="Times New Roman" w:cs="Times New Roman"/>
          <w:sz w:val="24"/>
          <w:szCs w:val="28"/>
          <w:lang w:val="ru-RU"/>
        </w:rPr>
      </w:pPr>
      <w:r w:rsidRPr="00DD5917">
        <w:rPr>
          <w:rFonts w:ascii="Times New Roman" w:hAnsi="Times New Roman" w:cs="Times New Roman"/>
          <w:b/>
          <w:sz w:val="24"/>
          <w:szCs w:val="28"/>
          <w:lang w:val="ru-RU"/>
        </w:rPr>
        <w:t>Дата: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_____________________</w:t>
      </w:r>
    </w:p>
    <w:sectPr w:rsidR="00D528BF" w:rsidRPr="0093309C" w:rsidSect="00D528B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00A"/>
    <w:rsid w:val="000B1294"/>
    <w:rsid w:val="00180241"/>
    <w:rsid w:val="0025237E"/>
    <w:rsid w:val="002718E9"/>
    <w:rsid w:val="002B7E83"/>
    <w:rsid w:val="002C0D7D"/>
    <w:rsid w:val="002D60C2"/>
    <w:rsid w:val="002E12B6"/>
    <w:rsid w:val="002F09C4"/>
    <w:rsid w:val="003D1F5B"/>
    <w:rsid w:val="005D00E7"/>
    <w:rsid w:val="005E7C28"/>
    <w:rsid w:val="006A6D75"/>
    <w:rsid w:val="00702D89"/>
    <w:rsid w:val="008E7C87"/>
    <w:rsid w:val="0093309C"/>
    <w:rsid w:val="009A016F"/>
    <w:rsid w:val="009E4EF4"/>
    <w:rsid w:val="00A47901"/>
    <w:rsid w:val="00A95FA9"/>
    <w:rsid w:val="00AB2D98"/>
    <w:rsid w:val="00AD153A"/>
    <w:rsid w:val="00AD1FD1"/>
    <w:rsid w:val="00B06368"/>
    <w:rsid w:val="00B30A1E"/>
    <w:rsid w:val="00D528BF"/>
    <w:rsid w:val="00DD5917"/>
    <w:rsid w:val="00E654ED"/>
    <w:rsid w:val="00EA023C"/>
    <w:rsid w:val="00F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CBD"/>
  <w15:docId w15:val="{C14EE8E9-69DA-4547-B120-3FFF284B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5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1F5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5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D1F5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5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5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5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5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5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5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5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D1F5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3D1F5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1F5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D1F5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D1F5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1F5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D1F5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1F5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1F5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3D1F5B"/>
    <w:rPr>
      <w:b/>
      <w:bCs/>
    </w:rPr>
  </w:style>
  <w:style w:type="character" w:styleId="a9">
    <w:name w:val="Emphasis"/>
    <w:uiPriority w:val="20"/>
    <w:qFormat/>
    <w:rsid w:val="003D1F5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3D1F5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1F5B"/>
    <w:rPr>
      <w:sz w:val="20"/>
      <w:szCs w:val="20"/>
    </w:rPr>
  </w:style>
  <w:style w:type="paragraph" w:styleId="ac">
    <w:name w:val="List Paragraph"/>
    <w:basedOn w:val="a"/>
    <w:uiPriority w:val="34"/>
    <w:qFormat/>
    <w:rsid w:val="003D1F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F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1F5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D1F5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D1F5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D1F5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3D1F5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3D1F5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3D1F5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3D1F5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3D1F5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F6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6600A"/>
  </w:style>
  <w:style w:type="character" w:styleId="af6">
    <w:name w:val="Hyperlink"/>
    <w:basedOn w:val="a0"/>
    <w:uiPriority w:val="99"/>
    <w:semiHidden/>
    <w:unhideWhenUsed/>
    <w:rsid w:val="00F6600A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B30A1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0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NATALI</cp:lastModifiedBy>
  <cp:revision>5</cp:revision>
  <cp:lastPrinted>2023-05-01T15:53:00Z</cp:lastPrinted>
  <dcterms:created xsi:type="dcterms:W3CDTF">2019-03-22T07:43:00Z</dcterms:created>
  <dcterms:modified xsi:type="dcterms:W3CDTF">2023-05-01T15:54:00Z</dcterms:modified>
</cp:coreProperties>
</file>