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6"/>
      </w:tblGrid>
      <w:tr>
        <w:trPr>
          <w:trHeight w:val="3031" w:hRule="exact"/>
        </w:trPr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</w:tcPr>
          <w:p>
            <w:pPr>
              <w:pStyle w:val="5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4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300.0pt;height:71.2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</w:p>
        </w:tc>
      </w:tr>
      <w:tr>
        <w:trPr>
          <w:trHeight w:val="8335" w:hRule="exact"/>
        </w:trPr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Минцифры России от 23.12.2024 N 1127</w:t>
              <w:br/>
              <w:t xml:space="preserve">"Об утверждении Плана противодействия коррупции Министерства цифрового развития, связи и массовых коммуникаций Российской Федерации на 2025 - 2027 годы"</w:t>
            </w:r>
          </w:p>
        </w:tc>
      </w:tr>
      <w:tr>
        <w:trPr>
          <w:trHeight w:val="3031" w:hRule="exact"/>
        </w:trPr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5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hyperlink r:id="rId16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23.04.2025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cols w:space="708"/>
          <w:docGrid w:linePitch="360"/>
          <w:titlePg/>
        </w:sectPr>
      </w:pPr>
    </w:p>
    <w:p>
      <w:pPr>
        <w:pStyle w:val="0"/>
        <w:jc w:val="both"/>
        <w:outlineLvl w:val="0"/>
      </w:pPr>
      <w:r>
        <w:rPr>
          <w:sz w:val="24"/>
        </w:rPr>
      </w:r>
    </w:p>
    <w:p>
      <w:pPr>
        <w:pStyle w:val="2"/>
        <w:jc w:val="center"/>
        <w:outlineLvl w:val="0"/>
      </w:pPr>
      <w:r>
        <w:rPr>
          <w:sz w:val="24"/>
        </w:rPr>
        <w:t xml:space="preserve">МИНИСТЕРСТВО ЦИФРОВОГО РАЗВИТИЯ, СВЯЗИ И МАССОВЫХ</w:t>
      </w:r>
    </w:p>
    <w:p>
      <w:pPr>
        <w:pStyle w:val="2"/>
        <w:jc w:val="center"/>
      </w:pPr>
      <w:r>
        <w:rPr>
          <w:sz w:val="24"/>
        </w:rPr>
        <w:t xml:space="preserve">КОММУНИКАЦИЙ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23 декабря 2024 г. N 1127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ПЛАНА</w:t>
      </w:r>
    </w:p>
    <w:p>
      <w:pPr>
        <w:pStyle w:val="2"/>
        <w:jc w:val="center"/>
      </w:pPr>
      <w:r>
        <w:rPr>
          <w:sz w:val="24"/>
        </w:rPr>
        <w:t xml:space="preserve">ПРОТИВОДЕЙСТВИЯ КОРРУПЦИИ МИНИСТЕРСТВА ЦИФРОВОГО РАЗВИТИЯ,</w:t>
      </w:r>
    </w:p>
    <w:p>
      <w:pPr>
        <w:pStyle w:val="2"/>
        <w:jc w:val="center"/>
      </w:pPr>
      <w:r>
        <w:rPr>
          <w:sz w:val="24"/>
        </w:rPr>
        <w:t xml:space="preserve">СВЯЗИ И МАССОВЫХ КОММУНИКАЦИЙ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НА 2025 - 2027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организации исполнения положений Федерального </w:t>
      </w:r>
      <w:hyperlink r:id="rId17" w:tooltip="Федеральный закон от 25.12.2008 N 273-ФЗ (ред. от 08.08.2024) &quot;О противодействии коррупции&quot; {КонсультантПлюс}" w:history="0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от 25 декабря 2008 г. N 273-ФЗ "О противодействии коррупции", </w:t>
      </w:r>
      <w:hyperlink r:id="rId18" w:tooltip="Указ Президента РФ от 13.04.2010 N 460 (ред. от 13.03.2012) &quot;О Национальной стратегии противодействия коррупции и Национальном плане противодействия коррупции на 2010 - 2011 годы&quot; {КонсультантПлюс}" w:history="0">
        <w:r>
          <w:rPr>
            <w:color w:val="0000FF"/>
            <w:sz w:val="24"/>
          </w:rPr>
          <w:t xml:space="preserve">Указа</w:t>
        </w:r>
      </w:hyperlink>
      <w:r>
        <w:rPr>
          <w:sz w:val="24"/>
        </w:rPr>
        <w:t xml:space="preserve"> Президента Российской Федерации от 13 апреля 2010 г. N 460 "О Национальной стратегии противодействия коррупции и Национальном плане противодействия коррупции на 2010 - 2011 годы", а также в целях повышения эффективности деятельности по противодействию коррупции в Министерстве цифрового развития, связи и массовых коммуникаций Российской Федерации приказываю: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 Утвердить </w:t>
      </w:r>
      <w:hyperlink w:tooltip="ПЛАН" w:anchor="P33" w:history="0">
        <w:r>
          <w:rPr>
            <w:color w:val="0000FF"/>
            <w:sz w:val="24"/>
          </w:rPr>
          <w:t xml:space="preserve">План</w:t>
        </w:r>
      </w:hyperlink>
      <w:r>
        <w:rPr>
          <w:sz w:val="24"/>
        </w:rPr>
        <w:t xml:space="preserve"> противодействия коррупции Министерства цифрового развития, связи и массовых коммуникаций Российской Федерации на 2025 - 2027 годы согласно приложению к настоящему приказу.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/>
        <w:ind w:firstLine="540"/>
        <w:jc w:val="both"/>
      </w:pPr>
      <w:hyperlink r:id="rId19" w:tooltip="Приказ Минцифры России от 17.02.2022 N 114 (ред. от 29.06.2022) &quot;Об утверждении Плана противодействия коррупции Министерства цифрового развития, связи и массовых коммуникаций Российской Федерации на 2022 - 2024 годы&quot; ------------ Утратил силу или отменен {КонсультантПлюс}" w:history="0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Министерства цифрового развития, связи и массовых коммуникаций Российской Федерации от 17 февраля 2022 г. N 114 "Об утверждении Плана противодействия коррупции Министерства цифрового развития, связи и массовых коммуникаций Российской Федерации на 2022 - 2024 годы";</w:t>
      </w:r>
    </w:p>
    <w:p>
      <w:pPr>
        <w:pStyle w:val="0"/>
        <w:spacing w:before="240"/>
        <w:ind w:firstLine="540"/>
        <w:jc w:val="both"/>
      </w:pPr>
      <w:hyperlink r:id="rId20" w:tooltip="Приказ Минцифры России от 29.06.2022 N 501 &quot;О внесении изменений в План противодействия коррупции Министерства цифрового развития, связи и массовых коммуникаций Российской Федерации на 2022 - 2024 годы, утвержденный приказом Министерства цифрового развития, связи и массовых коммуникаций Российской Федерации от 17 февраля 2022 г. N 114&quot; ------------ Утратил силу или отменен {КонсультантПлюс}" w:history="0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Министерства цифрового развития, связи и массовых коммуникаций Российской Федерации от 29 июня 2022 г. N 501 "О внесении изменений в План противодействия коррупции Министерства цифрового развития, связи и массовых коммуникаций Российской Федерации на 2022 - 2024 годы, утвержденный приказом Министерства цифрового развития, связи и массовых коммуникаций Российской Федерации от 17 февраля 2022 г. N 114".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М.И.ШАДАЕВ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</w:t>
      </w:r>
    </w:p>
    <w:p>
      <w:pPr>
        <w:pStyle w:val="0"/>
        <w:jc w:val="right"/>
      </w:pPr>
      <w:r>
        <w:rPr>
          <w:sz w:val="24"/>
        </w:rPr>
        <w:t xml:space="preserve">цифрового развития, связи</w:t>
      </w:r>
    </w:p>
    <w:p>
      <w:pPr>
        <w:pStyle w:val="0"/>
        <w:jc w:val="right"/>
      </w:pPr>
      <w:r>
        <w:rPr>
          <w:sz w:val="24"/>
        </w:rPr>
        <w:t xml:space="preserve">и массовых коммуникаций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___________ 2024 г. N ____</w:t>
      </w:r>
    </w:p>
    <w:p>
      <w:pPr>
        <w:pStyle w:val="0"/>
        <w:jc w:val="both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ПЛАН</w:t>
      </w:r>
    </w:p>
    <w:p>
      <w:pPr>
        <w:pStyle w:val="2"/>
        <w:jc w:val="center"/>
      </w:pPr>
      <w:r>
        <w:rPr>
          <w:sz w:val="24"/>
        </w:rPr>
        <w:t xml:space="preserve">ПРОТИВОДЕЙСТВИЯ КОРРУПЦИИ МИНИСТЕРСТВА ЦИФРОВОГО РАЗВИТИЯ,</w:t>
      </w:r>
    </w:p>
    <w:p>
      <w:pPr>
        <w:pStyle w:val="2"/>
        <w:jc w:val="center"/>
      </w:pPr>
      <w:r>
        <w:rPr>
          <w:sz w:val="24"/>
        </w:rPr>
        <w:t xml:space="preserve">СВЯЗИ И МАССОВЫХ КОММУНИКАЦИЙ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НА 2025 - 2027 ГОДЫ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7"/>
          <w:footerReference w:type="default" r:id="rId10"/>
          <w:footerReference w:type="first" r:id="rId11"/>
          <w:pgSz w:w="11906" w:h="16838"/>
          <w:pgMar w:top="1440" w:right="566" w:bottom="1440" w:left="1133" w:header="0" w:footer="0" w:gutter="0"/>
          <w:cols w:space="708"/>
          <w:docGrid w:linePitch="360"/>
          <w:titlePg/>
        </w:sectPr>
      </w:pP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66"/>
        <w:gridCol w:w="4195"/>
        <w:gridCol w:w="2438"/>
        <w:gridCol w:w="2210"/>
        <w:gridCol w:w="4195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19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Мероприятия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Ответственные исполнители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исполнения</w:t>
            </w:r>
          </w:p>
        </w:tc>
        <w:tc>
          <w:tcPr>
            <w:tcW w:w="419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Ожидаемый результат</w:t>
            </w:r>
          </w:p>
        </w:tc>
      </w:tr>
      <w:tr>
        <w:tc>
          <w:tcPr>
            <w:tcW w:w="13604" w:type="dxa"/>
            <w:gridSpan w:val="5"/>
          </w:tcPr>
          <w:p>
            <w:pPr>
              <w:pStyle w:val="0"/>
              <w:jc w:val="center"/>
              <w:outlineLvl w:val="1"/>
            </w:pPr>
            <w:r>
              <w:rPr>
                <w:sz w:val="24"/>
              </w:rPr>
              <w:t xml:space="preserve">I. Повышение эффективности механизмов урегулирования конфликта интересов, обеспечение соблюдения федеральными государственными гражданскими служащими Минцифры России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функционирования Комиссии Министерства цифрового развития, связи и массовых коммуникаций Российской Федерации по соблюдению требований к служебному (должностному) поведению федеральных государственных гражданских служащих и работников организаций, созданных для выполнения задач, поставленных перед Министерством цифрового развития, связи и массовых коммуникаций Российской Федерации, и урегулированию конфликта интересов (далее - Комиссия)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соблюдения государственными гражданскими служащими Минцифры России, руководителями территориальных органов Федеральной службы по надзору в сфере связи, информационных технологий и массовых коммуникаций (далее - гражданские служащие) и руководителями организаций, находящихся в ведении Минцифры России (далее - руководители организаций), ограничений и запретов, требований о предотвращении или урегулировании конфликта интересов, требований к служебному (должностному) поведению, установленных законодательством Российской Федерации о государственной гражданской службе и о противодействии коррупции, а также осуществление мер по предупреждению коррупции</w:t>
            </w:r>
          </w:p>
        </w:tc>
      </w:tr>
      <w:tr>
        <w:tc>
          <w:tcPr>
            <w:tcW w:w="566" w:type="dxa"/>
          </w:tcPr>
          <w:bookmarkStart w:id="52" w:name="P52"/>
          <w:bookmarkEnd w:id="52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Ежегодное рассмотрение на заседании Комиссии мер по реализации Плана противодействия коррупции Министерства цифрового развития, связи и массовых коммуникаций Российской Федерации на 2025 - 2027 годы (далее - План)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2026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2027 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Протокол заседания Комиссии.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качества реализованных мер по предупреждению коррупции в отчетном периоде в Минцифре России, корректировка Плана при необходимости</w:t>
            </w:r>
          </w:p>
        </w:tc>
      </w:tr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Сбор сведений о доходах, расходах, об имуществе и обязательствах имущественного характера, представляемых гражданскими служащими и руководителями организаций, в том числе с помощью компьютерных программ, разработанных на базе специального программного обеспечения "Справки БК". Обеспечение контроля за своевременностью представления указанных сведений</w:t>
            </w:r>
          </w:p>
        </w:tc>
        <w:tc>
          <w:tcPr>
            <w:tcW w:w="24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апреля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30 апреля 2026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30 апреля 2027 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своевременного исполнения гражданскими служащими и руководителями организаций, обязанности по представлению сведений о доходах, расходах, об имуществе и обязательствах имущественного характера своих и членов своей семьи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июня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10 июня 2026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10 июня 2027 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Министру цифрового развития, связи и массовых коммуникаций Российской Федерации об исполнении гражданскими служащими и руководителями организаций, обязанности по представлению сведений о доходах, расходах, об имуществе и обязательствах имущественного характера своих и членов своей семьи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к опубликованию и размещение на официальном сайте Минцифры России сведений о доходах, расходах об имуществе и обязательствах имущественного характера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14 рабочих дней со дня истечения срока, установленного </w:t>
            </w:r>
            <w:hyperlink w:tooltip="2" w:anchor="P52" w:history="0">
              <w:r>
                <w:rPr>
                  <w:color w:val="0000FF"/>
                  <w:sz w:val="24"/>
                </w:rPr>
                <w:t xml:space="preserve">пунктом 2</w:t>
              </w:r>
            </w:hyperlink>
            <w:r>
              <w:rPr>
                <w:sz w:val="24"/>
              </w:rPr>
              <w:t xml:space="preserve"> Плана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Размещение на официальном сайте Минцифры России сведений о доходах, расходах об имуществе и обязательствах имущественного характера за отчетный период.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Повышение открытости и доступности информации о деятельности по профилактике коррупционных правонарушений в Минцифры России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сведений о доходах, расходах об имуществе и обязательствах имущественного характера, представленных гражданскими служащими и руководителями организаций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октября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15 октября 2026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15 октября 2027 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признаков нарушения законодательства Российской Федерации о федеральной государственной гражданской службе и противодействии коррупции гражданскими служащими и руководителями организаций. Оперативное реагирование на ставшие известными факты коррупционных проявлений.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Председателю Комиссии о результатах анализа сведений, представляемых гражданскими служащими и руководителями организаций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участия гражданских служащих Минцифры России,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Правовое просвещение, повышение уровня знания законодательства о противодействии коррупции у гражданских служащих, в должностные обязанности которых входит участие в области противодействия коррупции.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доклада в Минтруд России о реализации мероприятий по профессиональному развитию в области противодействия коррупции в отчетном году в Минцифры России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участия лиц, впервые поступивших на гражданскую службу в Минцифры России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Правовое просвещение, повышение уровня знания законодательства о противодействии коррупции у лиц, впервые поступивших на государственную службу.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доклада в Минтруд России о реализации мероприятий по профессиональному развитию в области противодействия коррупции в отчетном году в Минцифры России</w:t>
            </w:r>
          </w:p>
        </w:tc>
      </w:tr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участия гражданских служащих,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4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</w:tc>
        <w:tc>
          <w:tcPr>
            <w:tcW w:w="4195" w:type="dxa"/>
            <w:tcBorders>
              <w:bottom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Правовое просвещение, повышение уровня знания законодательства о противодействии коррупции у гражданских служащих, в должностные обязанности которых входит участие в проведении закупок товаров, работ, услуг для обеспечения государственных (муниципальных) нужд.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195" w:type="dxa"/>
            <w:tcBorders>
              <w:top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в Минтруд России о реализации мероприятий по профессиональному развитию в области противодействия коррупции в отчетном году в Минцифры России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Мониторинг изменений антикоррупционного законодательства Российской Федерации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 мере необходимости)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Своевременное внесение изменений в приказы Минцифры России, подготовка новых приказов в связи с внесением изменений в антикоррупционное законодательство Российской Федерации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Мероприятия, связанные с осуществлением контроля за соблюдением антикоррупционного законодательства в организациях, находящихся в ведении Минцифры России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2026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2027 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Информация в рамках ежегодного доклада о выполнении Плана на заседании Общественного совета при Министерстве цифрового развития, связи и массовых коммуникаций Российской Федерации (далее - Общественный совет) о проведении в подведомственных организациях мероприятий по противодействию коррупции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Принятие мер по повышению эффективности кадровой работы в части, касающейся ведения личных дел гражданских служащих и руководителей организаций, в том числе контроля за актуализацией сведений, содержащихся в анкетах, представляемых при поступлении на федеральную государственную гражданскую службу (работу), об их родственниках и свойственниках в целях выявления возможного конфликта интересов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Начальник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М.С. Тимофеева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2026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2027 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Обновленная информация по анкетным данным гражданских служащих и руководителей организаций.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Выявление, предупреждение и урегулирование конфликта интересов в целях предотвращения коррупционных правонарушений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участия гражданского служащего, ответственного за работу по профилактике коррупционных и иных правонарушений, в подготовке предложений в части, их касающейся, руководству Минцифры России по кадровым вопросам и вопросам награждения гражданских служащих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Начальник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М.С. Тимофеева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2026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2027 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Информация по исполнению мероприятия в рамках ежегодного доклада о выполнении Плана на заседании Общественного совета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в порядке, предусмотренном нормативными правовыми актами Российской Федерации, проверок по случаям несоблюдения гражданскими служащими и руководителями организаций, запретов, ограничений и неисполнения обязанностей, установленных в целях противодействия коррупции, в том числе проверок достоверности и полноты представляемых ими сведений о доходах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(при наличии оснований)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случаев несоблюдения гражданскими служащими и руководителями организаций законодательства Российской Федерации о противодействии коррупции, принятие своевременных и действенных мер по выявленным нарушениям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работы по рассмотрению уведомлений гражданских служащих и руководителей организаций, о факте обращения в целях склонения к совершению коррупционных правонарушений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(при поступлении)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Своевременное рассмотрение уведомлений и принятие решений, формирование нетерпимого отношения гражданских служащих и руководителей организаций к совершению коррупционных правонарушений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работы по рассмотрению уведомлений гражданских служащих и руководителей организаций,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(при поступлении)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Своевременное рассмотрение уведомлений и принятие решений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рассмотрения сообщений от работодателей о заключении трудового и (или) гражданско-правового договора на выполнение работ (оказание услуг) с гражданином, ранее замещавшим должность гражданской службы в Минцифре России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(при поступлении)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Своевременное рассмотрение уведомлений, подготовка заключений и принятие решений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работы по рассмотрению уведомлений гражданских служащих о намерении выполнять иную оплачиваемую работу (о выполнении иной оплачиваемой работы)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(при поступлении)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Своевременное рассмотрение уведомлений, подготовка заключений и принятие решений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работы по рассмотрению уведомлений гражданских служащих и руководителей организаций о возникновении не зависящих от них обстоятельств, препятствующих соблюдению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(при поступлении)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Своевременное рассмотрение уведомлений, подготовка заключений и принятие решений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работы по ознакомлению граждан, претендующих на замещение должности федеральной гражданской службы и руководителей организаций, с положениями антикоррупционного законодательства Российской Федерации, в том числе: об ответственности за коррупционные правонарушения, о недопустимости возникновения конфликта интересов и путях его урегулирования, о соблюдении этических и нравственных норм при выполнении служебных (должностных) обязанностей, о недопущении получения и дачи взятки, о запретах, ограничениях и требованиях, установленных в целях противодействия коррупции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Профилактика коррупционных и иных правонарушений.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отрицательного отношения к проявлению коррупции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сведений о соблюдении гражданами, замещавшими должности федеральной гражданской службы, ограничений при заключении ими после увольнения с гражданской службы трудового договора и (или) гражданско-правового договора в случаях, предусмотренных федеральными законами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2026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2027 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случаев несоблюдения гражданами, замещавшими должности гражданской службы, ограничений при заключении ими после увольнения с гражданской службы трудового договора и (или) гражданско-правового договора в случаях, предусмотренных законодательством Российской Федерации о противодействии коррупции.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Информация по исполнению мероприятия в рамках ежегодного доклада о выполнении Плана на заседании Общественного совета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Участие в проведении проверок в организациях, находящихся в ведении Минцифры России, с целью контроля состояния работы по противодействию коррупции в рамках осуществления комплексных проверок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директора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Н.В. Рыжова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нарушений в работе организаций, находящихся в ведении Минцифры России, в сфере противодействия коррупции, принятие мер по их устранению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организационных, разъяснительных и иных мер по соблюдению гражданскими служащими и руководителями организаций, ограничений и требований, установленных в целях противодействия коррупции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Своевременное доведение до сведения гражданских служащих и руководителей организаций, положений антикоррупционного законодательства Российской Федерации путем проведения совещаний, размещения соответствующей информации на официальном сайте Минцифры России, а также направления информации в письменном виде для ознакомления.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письменных разъяснений по отдельным вопросам применения антикоррупционного законодательства Российской Федерации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Ежеквартальное представление сведений о ходе реализации мероприятий по противодействию коррупции в Минтруд России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Ежегодно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до 30 мая,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до 31 августа,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до 9 ноября,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до 1 марта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Представление сведений в Минтруд России с использованием единой системы мониторинга антикоррупционной работы</w:t>
            </w:r>
          </w:p>
        </w:tc>
      </w:tr>
      <w:tr>
        <w:tc>
          <w:tcPr>
            <w:tcW w:w="13604" w:type="dxa"/>
            <w:gridSpan w:val="5"/>
          </w:tcPr>
          <w:p>
            <w:pPr>
              <w:pStyle w:val="0"/>
              <w:jc w:val="center"/>
              <w:outlineLvl w:val="1"/>
            </w:pPr>
            <w:r>
              <w:rPr>
                <w:sz w:val="24"/>
              </w:rPr>
              <w:t xml:space="preserve">II. Выявление и систематизация причин и условий проявления коррупции в деятельности Минцифры России, мониторинг коррупционных рисков и их устранение</w:t>
            </w:r>
          </w:p>
        </w:tc>
      </w:tr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оценки коррупционных рисков, возникающих при реализации Минцифры России своих функций, в том числе выявление условий и обстоятельств, возникающих при осуществлении закупок товаров, работ, услуг для обеспечения государственных нужд и реализации национальных и федеральных проектов.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перечня должностей федеральной государственной гражданской службы в Минцифры России, замещение которых связано с коррупционными рисками</w:t>
            </w:r>
          </w:p>
        </w:tc>
        <w:tc>
          <w:tcPr>
            <w:tcW w:w="24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ноябрь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ноябрь 2026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ноябрь 2027 г.</w:t>
            </w:r>
          </w:p>
        </w:tc>
        <w:tc>
          <w:tcPr>
            <w:tcW w:w="4195" w:type="dxa"/>
            <w:tcBorders>
              <w:bottom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и актуализация коррупционно-опасных функций Минцифры России, а также корректировка перечня должностей гражданской службы, замещение которых связано с коррупционными рисками.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195" w:type="dxa"/>
            <w:tcBorders>
              <w:top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Итоговый доклад Министру цифрового развития, связи и массовых коммуникаций Российской Федерации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антикоррупционной экспертизы нормативных правовых актов Минцифры России, проектов нормативных правовых актов Минцифры России и иных документов с учетом мониторинга соответствующей правоприменительной практики в целях выявления коррупционных факторов и последующего устранения таких факторов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Директор Правового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Р.В. Кузнецов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2026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2027 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в нормативных правовых актах Минцифры России и проектах нормативных правовых актов Минцифры России коррупциогенных факторов, способствующих формированию условий для проявления коррупции и их исключение.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Предоставление информации в Минюст России о выявлении в нормативных правовых актах Минцифры России, проектах нормативных правовых актов Минцифры России и иных документах коррупциогенных факторов, способствующих формированию условий для проявления коррупции и их исключение.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взаимодействия с правоохранительными органами и иными государственными органами по вопросам противодействия коррупции в Минцифре России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директора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Н.В. Рыжова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 мере необходимости)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>
        <w:tc>
          <w:tcPr>
            <w:tcW w:w="13604" w:type="dxa"/>
            <w:gridSpan w:val="5"/>
          </w:tcPr>
          <w:p>
            <w:pPr>
              <w:pStyle w:val="0"/>
              <w:jc w:val="center"/>
              <w:outlineLvl w:val="1"/>
            </w:pPr>
            <w:r>
              <w:rPr>
                <w:sz w:val="24"/>
              </w:rPr>
              <w:t xml:space="preserve">III. Взаимодействие Минцифры России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Минцифры России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размещения на официальном сайте Минцифры России актуальной информации о мерах по предупреждению коррупции, а также ежемесячный анализ содержания данного подраздела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открытости и доступности информации об антикоррупционной деятельности Минцифры России.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Размещение в подразделе "Противодействие коррупции" на официальном сайте Минцифры России актуальной информации о мерах по противодействию коррупции.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Взаимодействие с Общественным советом при Минцифры России по вопросам противодействия коррупции.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Ежегодное рассмотрение на заседании Общественного совета плана Минцифры России по противодействию коррупции, а также докладов и других документов о ходе и результатах его выполнения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директор Департамента развития массовых коммуникаций и международного сотрудничества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Е.Г. Ларина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открытости при обсуждении принимаемых Минцифры России мер по вопросам противодействия коррупции.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Минцифры России о выполнении плана по противодействию коррупции</w:t>
            </w:r>
          </w:p>
        </w:tc>
      </w:tr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Мониторинг публикаций в средствах массовой информации о фактах проявления коррупции в Минцифры России</w:t>
            </w:r>
          </w:p>
        </w:tc>
        <w:tc>
          <w:tcPr>
            <w:tcW w:w="24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Советник Министра цифрового развития, связи и массовых коммуникаций Российской Федерации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М.В. Мезенцева,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заместитель начальника отдела государственной гражданской службы и противодействия коррупции Административного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Д.И. Иванцова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части проверки информации)</w:t>
            </w:r>
          </w:p>
        </w:tc>
        <w:tc>
          <w:tcPr>
            <w:tcW w:w="22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течение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2025 - 2027 гг.</w:t>
            </w:r>
          </w:p>
        </w:tc>
        <w:tc>
          <w:tcPr>
            <w:tcW w:w="4195" w:type="dxa"/>
            <w:tcBorders>
              <w:bottom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Сбор информации о фактах проявления коррупции в Минцифры России, опубликованных в средствах массовой информации.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195" w:type="dxa"/>
            <w:tcBorders>
              <w:top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Проверка информации о фактах проявления коррупции в Минцифры России, опубликованных в средствах массовой информации, и принятие необходимых мер по устранению обнаруженных коррупционных нарушений.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Доклад Министру цифрового развития, связи и массовых коммуникаций Российской Федерации по итогам проверки информации.</w:t>
            </w:r>
          </w:p>
        </w:tc>
      </w:tr>
      <w:tr>
        <w:tc>
          <w:tcPr>
            <w:tcW w:w="13604" w:type="dxa"/>
            <w:gridSpan w:val="5"/>
          </w:tcPr>
          <w:p>
            <w:pPr>
              <w:pStyle w:val="0"/>
              <w:jc w:val="center"/>
              <w:outlineLvl w:val="1"/>
            </w:pPr>
            <w:r>
              <w:rPr>
                <w:sz w:val="24"/>
              </w:rPr>
              <w:t xml:space="preserve">IV. Мероприятия Минцифры России, направленные на противодействие коррупции, с учетом специфики деятельности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Ежегодное проведение анализа содействия Минцифры России в организации теле- и радиопрограмм по антикоррупционному просвещению граждан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Директор Департамента государственной поддержки развития медиа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Н.Б. Кожебаткина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ноябрь 2025 г., ноябрь 2026 г., ноябрь 2027 г.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Ежегодная подготовка справочной информации по результатам содействия в организации теле- и радиопрограмм по антикоррупционному просвещению граждан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w:type="default" r:id="rId8"/>
      <w:headerReference w:type="first" r:id="rId9"/>
      <w:footerReference w:type="default" r:id="rId12"/>
      <w:footerReference w:type="first" r:id="rId13"/>
      <w:pgSz w:w="16838" w:h="11906" w:orient="landscape"/>
      <w:pgMar w:top="1133" w:right="1440" w:bottom="566" w:left="1440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170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170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Минцифры России от 23.12.2024 N 1127</w:t>
            <w:br/>
            <w:t xml:space="preserve">"Об утверждении Плана противодействия коррупции Министерства цифрового разви...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23.04.2025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Минцифры России от 23.12.2024 N 1127</w:t>
            <w:br/>
            <w:t xml:space="preserve">"Об утверждении Плана противодействия коррупции Министерства цифрового разви...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23.04.2025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190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Минцифры России от 23.12.2024 N 1127</w:t>
            <w:br/>
            <w:t xml:space="preserve">"Об утверждении Плана противодействия коррупции Министерства цифрового разви...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23.04.2025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190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Минцифры России от 23.12.2024 N 1127</w:t>
            <w:br/>
            <w:t xml:space="preserve">"Об утверждении Плана противодействия коррупции Министерства цифрового разви...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23.04.2025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</w:rPr>
  </w:style>
  <w:style w:type="paragraph" w:styleId="7" w:customStyle="1">
    <w:name w:val="ConsPlusTextList"/>
    <w:pPr>
      <w:widowControl w:val="off"/>
    </w:pPr>
    <w:rPr>
      <w:rFonts w:ascii="Times New Roman" w:hAnsi="Times New Roman" w:cs="Times New Roman"/>
      <w:sz w:val="24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</w:rPr>
  </w:style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</w:rPr>
  </w:style>
  <w:style w:type="paragraph" w:styleId="7" w:customStyle="1">
    <w:name w:val="ConsPlusTextList"/>
    <w:pPr>
      <w:widowControl w:val="off"/>
    </w:pPr>
    <w:rPr>
      <w:rFonts w:ascii="Times New Roman" w:hAnsi="Times New Roman" w:cs="Times New Roman"/>
      <w:sz w:val="24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header" Target="header4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footer" Target="footer4.xml" /><Relationship Id="rId14" Type="http://schemas.openxmlformats.org/officeDocument/2006/relationships/image" Target="media/image1.png"/><Relationship Id="rId15" Type="http://schemas.openxmlformats.org/officeDocument/2006/relationships/hyperlink" Target="https://www.consultant.ru" TargetMode="External"/><Relationship Id="rId16" Type="http://schemas.openxmlformats.org/officeDocument/2006/relationships/hyperlink" Target="https://www.consultant.ru" TargetMode="External"/><Relationship Id="rId17" Type="http://schemas.openxmlformats.org/officeDocument/2006/relationships/hyperlink" Target="https://login.consultant.ru/link/?req=doc&amp;base=LAW&amp;n=482878&amp;date=23.04.2025&amp;dst=100043&amp;field=134" TargetMode="External"/><Relationship Id="rId18" Type="http://schemas.openxmlformats.org/officeDocument/2006/relationships/hyperlink" Target="https://login.consultant.ru/link/?req=doc&amp;base=LAW&amp;n=127131&amp;date=23.04.2025&amp;dst=100010&amp;field=134" TargetMode="External"/><Relationship Id="rId19" Type="http://schemas.openxmlformats.org/officeDocument/2006/relationships/hyperlink" Target="https://login.consultant.ru/link/?req=doc&amp;base=LAW&amp;n=422683&amp;date=23.04.2025" TargetMode="External"/><Relationship Id="rId20" Type="http://schemas.openxmlformats.org/officeDocument/2006/relationships/hyperlink" Target="https://login.consultant.ru/link/?req=doc&amp;base=LAW&amp;n=422586&amp;date=23.04.2025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ONLYOFFICE/7.1.1.57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Минцифры России от 23.12.2024 N 1127
"Об утверждении Плана противодействия коррупции Министерства цифрового развития, связи и массовых коммуникаций Российской Федерации на 2025 - 2027 годы"</dc:title>
  <dcterms:created xsi:type="dcterms:W3CDTF">2025-04-23T07:48:53Z</dcterms:created>
</cp:coreProperties>
</file>