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142"/>
        <w:jc w:val="center"/>
        <w:rPr>
          <w:b/>
          <w:b/>
        </w:rPr>
      </w:pPr>
      <w:r>
        <w:rPr>
          <w:b/>
        </w:rPr>
        <w:t>Муниципальное бюджетное общеобразовательное учреждение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«Школа № 13 г. Феодосии Республики Крым»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 wp14:anchorId="681A471B">
                <wp:simplePos x="0" y="0"/>
                <wp:positionH relativeFrom="column">
                  <wp:posOffset>4093210</wp:posOffset>
                </wp:positionH>
                <wp:positionV relativeFrom="paragraph">
                  <wp:posOffset>139065</wp:posOffset>
                </wp:positionV>
                <wp:extent cx="2620645" cy="1363345"/>
                <wp:effectExtent l="0" t="0" r="9525" b="9525"/>
                <wp:wrapNone/>
                <wp:docPr id="1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80" cy="13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Утверждено</w:t>
                            </w:r>
                          </w:p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 xml:space="preserve">Директор МБОУ </w:t>
                            </w:r>
                          </w:p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Школа № 13 г. Феодосии</w:t>
                            </w:r>
                          </w:p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_____________ Се</w:t>
                            </w:r>
                            <w:r>
                              <w:rPr>
                                <w:color w:val="000000"/>
                              </w:rPr>
                              <w:t>л</w:t>
                            </w:r>
                            <w:r>
                              <w:rPr>
                                <w:color w:val="000000"/>
                              </w:rPr>
                              <w:t>явина О. П.</w:t>
                            </w:r>
                          </w:p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Приказ от «30» 08. 2024г.  № 224</w:t>
                            </w:r>
                          </w:p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fillcolor="white" stroked="f" o:allowincell="f" style="position:absolute;margin-left:322.3pt;margin-top:10.95pt;width:206.25pt;height:107.25pt;mso-wrap-style:square;v-text-anchor:top" wp14:anchorId="681A471B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Утверждено</w:t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 xml:space="preserve">Директор МБОУ </w:t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Школа № 13 г. Феодосии</w:t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_____________ Се</w:t>
                      </w:r>
                      <w:r>
                        <w:rPr>
                          <w:color w:val="000000"/>
                        </w:rPr>
                        <w:t>л</w:t>
                      </w:r>
                      <w:r>
                        <w:rPr>
                          <w:color w:val="000000"/>
                        </w:rPr>
                        <w:t>явина О. П.</w:t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Приказ от «30» 08. 2024г.  № 224</w:t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13E281F7">
                <wp:simplePos x="0" y="0"/>
                <wp:positionH relativeFrom="column">
                  <wp:posOffset>257810</wp:posOffset>
                </wp:positionH>
                <wp:positionV relativeFrom="paragraph">
                  <wp:posOffset>65405</wp:posOffset>
                </wp:positionV>
                <wp:extent cx="2044700" cy="993140"/>
                <wp:effectExtent l="0" t="0" r="0" b="0"/>
                <wp:wrapNone/>
                <wp:docPr id="3" name="Поле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80" cy="99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Согласовано</w:t>
                            </w:r>
                          </w:p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Зам. директора по УВР</w:t>
                            </w:r>
                          </w:p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_________/Кругликова Е. Р.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3" path="m0,0l-2147483645,0l-2147483645,-2147483646l0,-2147483646xe" fillcolor="white" stroked="f" o:allowincell="f" style="position:absolute;margin-left:20.3pt;margin-top:5.15pt;width:160.9pt;height:78.1pt;mso-wrap-style:square;v-text-anchor:top" wp14:anchorId="13E281F7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Согласовано</w:t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Зам. директора по УВР</w:t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_________/Кругликова Е. Р.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Адаптированная рабочая программа 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по изобразительному искусству</w:t>
      </w:r>
    </w:p>
    <w:p>
      <w:pPr>
        <w:pStyle w:val="Normal"/>
        <w:jc w:val="center"/>
        <w:rPr>
          <w:b/>
          <w:b/>
          <w:color w:val="C00000"/>
        </w:rPr>
      </w:pPr>
      <w:r>
        <w:rPr>
          <w:b/>
        </w:rPr>
        <w:t xml:space="preserve"> </w:t>
      </w:r>
      <w:r>
        <w:rPr>
          <w:b/>
        </w:rPr>
        <w:t>для 3 класса</w:t>
      </w:r>
    </w:p>
    <w:p>
      <w:pPr>
        <w:pStyle w:val="Normal"/>
        <w:jc w:val="center"/>
        <w:rPr>
          <w:b/>
          <w:b/>
        </w:rPr>
      </w:pPr>
      <w:r>
        <w:rPr>
          <w:b/>
        </w:rPr>
        <w:t>вариант 2.2</w:t>
      </w:r>
    </w:p>
    <w:p>
      <w:pPr>
        <w:pStyle w:val="Normal"/>
        <w:jc w:val="center"/>
        <w:rPr>
          <w:b/>
          <w:b/>
        </w:rPr>
      </w:pPr>
      <w:r>
        <w:rPr>
          <w:b/>
        </w:rPr>
        <w:t>инклюзивная форма обучения</w:t>
      </w:r>
    </w:p>
    <w:p>
      <w:pPr>
        <w:pStyle w:val="Normal"/>
        <w:ind w:left="-540" w:right="174" w:firstLine="1248"/>
        <w:rPr/>
      </w:pPr>
      <w:r>
        <w:rPr/>
        <w:t xml:space="preserve">                                             </w:t>
      </w:r>
    </w:p>
    <w:p>
      <w:pPr>
        <w:pStyle w:val="Normal"/>
        <w:ind w:left="-540" w:right="174" w:firstLine="1248"/>
        <w:jc w:val="center"/>
        <w:rPr>
          <w:b/>
          <w:b/>
        </w:rPr>
      </w:pPr>
      <w:r>
        <w:rPr/>
        <w:t>Количество часов</w:t>
      </w:r>
      <w:r>
        <w:rPr>
          <w:b/>
        </w:rPr>
        <w:t>: 34 ч.</w:t>
      </w:r>
    </w:p>
    <w:p>
      <w:pPr>
        <w:pStyle w:val="Normal"/>
        <w:ind w:left="-540" w:right="174" w:firstLine="1248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567"/>
        <w:jc w:val="right"/>
        <w:rPr>
          <w:b/>
          <w:b/>
          <w:lang w:bidi="en-US"/>
        </w:rPr>
      </w:pPr>
      <w:r>
        <w:rPr>
          <w:b/>
          <w:lang w:bidi="en-US"/>
        </w:rPr>
        <w:t>Учитель:</w:t>
      </w:r>
    </w:p>
    <w:p>
      <w:pPr>
        <w:pStyle w:val="Normal"/>
        <w:tabs>
          <w:tab w:val="clear" w:pos="708"/>
          <w:tab w:val="left" w:pos="3623" w:leader="none"/>
          <w:tab w:val="right" w:pos="10204" w:leader="none"/>
        </w:tabs>
        <w:ind w:firstLine="567"/>
        <w:jc w:val="right"/>
        <w:rPr>
          <w:bCs/>
          <w:lang w:bidi="en-US"/>
        </w:rPr>
      </w:pPr>
      <w:r>
        <w:rPr>
          <w:b/>
          <w:lang w:bidi="en-US"/>
        </w:rPr>
        <w:tab/>
      </w:r>
      <w:r>
        <w:rPr>
          <w:bCs/>
          <w:lang w:bidi="en-US"/>
        </w:rPr>
        <w:t>Малышева Т. А.</w:t>
      </w:r>
    </w:p>
    <w:p>
      <w:pPr>
        <w:pStyle w:val="Normal"/>
        <w:tabs>
          <w:tab w:val="clear" w:pos="708"/>
          <w:tab w:val="left" w:pos="3623" w:leader="none"/>
          <w:tab w:val="right" w:pos="10204" w:leader="none"/>
        </w:tabs>
        <w:ind w:firstLine="567"/>
        <w:jc w:val="right"/>
        <w:rPr>
          <w:b/>
          <w:b/>
          <w:lang w:bidi="en-US"/>
        </w:rPr>
      </w:pPr>
      <w:r>
        <w:rPr>
          <w:b/>
          <w:lang w:bidi="en-US"/>
        </w:rPr>
      </w:r>
    </w:p>
    <w:p>
      <w:pPr>
        <w:pStyle w:val="Normal"/>
        <w:ind w:left="4248" w:firstLine="708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4248" w:firstLine="708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ab/>
        <w:tab/>
        <w:tab/>
        <w:tab/>
        <w:tab/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  <w:t>С программой ознакомлен(а)</w:t>
      </w:r>
    </w:p>
    <w:p>
      <w:pPr>
        <w:pStyle w:val="Normal"/>
        <w:rPr>
          <w:rFonts w:eastAsia="Calibri"/>
        </w:rPr>
      </w:pPr>
      <w:r>
        <w:rPr>
          <w:rFonts w:eastAsia="Calibri"/>
          <w:u w:val="single"/>
        </w:rPr>
        <w:t>«____» ____________</w:t>
      </w:r>
      <w:r>
        <w:rPr>
          <w:rFonts w:eastAsia="Calibri"/>
        </w:rPr>
        <w:t xml:space="preserve"> 2024 г.</w:t>
        <w:tab/>
        <w:t xml:space="preserve">              ___</w:t>
      </w:r>
      <w:r>
        <w:rPr>
          <w:rFonts w:eastAsia="Calibri"/>
          <w:u w:val="single"/>
        </w:rPr>
        <w:t>___________/ _________________________/</w:t>
      </w:r>
    </w:p>
    <w:p>
      <w:pPr>
        <w:pStyle w:val="Normal"/>
        <w:rPr>
          <w:rFonts w:eastAsia="Calibri"/>
          <w:sz w:val="18"/>
          <w:szCs w:val="18"/>
        </w:rPr>
      </w:pPr>
      <w:r>
        <w:rPr>
          <w:rFonts w:eastAsia="Calibri"/>
        </w:rPr>
        <w:tab/>
        <w:tab/>
        <w:tab/>
        <w:tab/>
        <w:tab/>
        <w:t xml:space="preserve">                       </w:t>
      </w:r>
      <w:r>
        <w:rPr>
          <w:rFonts w:eastAsia="Calibri"/>
          <w:sz w:val="18"/>
          <w:szCs w:val="18"/>
        </w:rPr>
        <w:t>Подпись           ФИО родителя (законного представителя)</w:t>
      </w:r>
    </w:p>
    <w:p>
      <w:pPr>
        <w:pStyle w:val="Normal"/>
        <w:rPr>
          <w:rFonts w:ascii="Calibri" w:hAnsi="Calibri" w:eastAsia="Calibri"/>
          <w:b/>
          <w:b/>
        </w:rPr>
      </w:pPr>
      <w:r>
        <w:rPr>
          <w:rFonts w:eastAsia="Calibri"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г. Феодосия 2024 г.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Spacing"/>
        <w:spacing w:lineRule="auto" w:line="276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Пояснительная записка</w:t>
      </w:r>
    </w:p>
    <w:p>
      <w:pPr>
        <w:pStyle w:val="Normal"/>
        <w:spacing w:lineRule="auto" w:line="276"/>
        <w:ind w:firstLine="360"/>
        <w:rPr>
          <w:bCs/>
        </w:rPr>
      </w:pPr>
      <w:r>
        <w:rPr/>
        <w:t xml:space="preserve">Адаптированная рабочая программа по </w:t>
      </w:r>
      <w:r>
        <w:rPr>
          <w:bCs/>
        </w:rPr>
        <w:t>изобразительному искусству для обучающейся 3 – А класса ФИО, слабослышащей, вариант 2.2 разработана с учётом ФГОС начального общего образования и составлена на основании:</w:t>
      </w:r>
    </w:p>
    <w:p>
      <w:pPr>
        <w:pStyle w:val="NoSpacing"/>
        <w:numPr>
          <w:ilvl w:val="0"/>
          <w:numId w:val="3"/>
        </w:numPr>
        <w:spacing w:lineRule="auto" w:line="276"/>
        <w:rPr/>
      </w:pPr>
      <w:r>
        <w:rPr/>
        <w:t>Рекомендаций коллегиального заключения ПМПК и заявления родителя (законного представителя).</w:t>
      </w:r>
    </w:p>
    <w:p>
      <w:pPr>
        <w:pStyle w:val="NoSpacing"/>
        <w:numPr>
          <w:ilvl w:val="0"/>
          <w:numId w:val="3"/>
        </w:numPr>
        <w:spacing w:lineRule="auto" w:line="276"/>
        <w:rPr/>
      </w:pPr>
      <w:r>
        <w:rPr/>
        <w:t>Основной общеобразовательной программы начального общего образования.</w:t>
      </w:r>
    </w:p>
    <w:p>
      <w:pPr>
        <w:pStyle w:val="NoSpacing"/>
        <w:numPr>
          <w:ilvl w:val="0"/>
          <w:numId w:val="3"/>
        </w:numPr>
        <w:spacing w:lineRule="auto" w:line="276"/>
        <w:rPr/>
      </w:pPr>
      <w:r>
        <w:rPr/>
        <w:t>Авторской программы обучения по</w:t>
      </w:r>
      <w:r>
        <w:rPr>
          <w:bCs/>
        </w:rPr>
        <w:t xml:space="preserve"> изобразительному искусству</w:t>
      </w:r>
      <w:r>
        <w:rPr/>
        <w:t xml:space="preserve"> под редакцией</w:t>
      </w:r>
      <w:r>
        <w:rPr>
          <w:rFonts w:eastAsia="Calibri"/>
          <w:i/>
          <w:iCs/>
          <w:color w:val="000000"/>
          <w:lang w:eastAsia="en-US"/>
        </w:rPr>
        <w:t xml:space="preserve"> </w:t>
      </w:r>
    </w:p>
    <w:p>
      <w:pPr>
        <w:pStyle w:val="NoSpacing"/>
        <w:spacing w:lineRule="auto" w:line="276"/>
        <w:ind w:left="720" w:hanging="0"/>
        <w:rPr/>
      </w:pPr>
      <w:r>
        <w:rPr>
          <w:rFonts w:eastAsia="Calibri"/>
          <w:color w:val="000000"/>
          <w:lang w:eastAsia="en-US"/>
        </w:rPr>
        <w:t xml:space="preserve">Б. М. Неменского </w:t>
      </w:r>
      <w:r>
        <w:rPr/>
        <w:t>к учебнику, используемому в образовательной организации.</w:t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Нормативно-правовое обеспечение программы: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 xml:space="preserve">Федеральный закон от 29.12.2012 № 273-ФЗ «Об образовании в Российской Федерации». 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>
          <w:bCs/>
          <w:shd w:fill="FFFFFF" w:val="clear"/>
        </w:rPr>
        <w:t>Федеральный закон от 24 июля 1998 г. N 124-ФЗ</w:t>
      </w:r>
      <w:r>
        <w:rPr>
          <w:bCs/>
        </w:rPr>
        <w:t xml:space="preserve"> </w:t>
      </w:r>
      <w:r>
        <w:rPr>
          <w:bCs/>
          <w:shd w:fill="FFFFFF" w:val="clear"/>
        </w:rPr>
        <w:t>"Об основных гарантиях прав ребенка в Российской Федерации".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Федеральный закон от 03.05.2012 г. № 46-ФЗ «О ратификации Конвенции о правах инвалидов».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Постановление Главного государственного санитарного врача Российской Федерации от 28 сентября 2020 г. № 28 « 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Минпросвещения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Письмо Министерства образования и науки РФ от 18.04.2008 г. № АФ-150/06 «О создании условий для получения образования детьми с ограниченными возможностями здоровья и детьми-инвалидами».</w:t>
      </w:r>
    </w:p>
    <w:p>
      <w:pPr>
        <w:pStyle w:val="NoSpacing"/>
        <w:numPr>
          <w:ilvl w:val="0"/>
          <w:numId w:val="2"/>
        </w:numPr>
        <w:spacing w:lineRule="auto" w:line="276"/>
        <w:rPr>
          <w:kern w:val="2"/>
        </w:rPr>
      </w:pPr>
      <w:r>
        <w:rPr>
          <w:kern w:val="2"/>
        </w:rPr>
        <w:t>Письмо Минпросвещения России от 20.02.2019 N ТС-551/07 "О сопровождении образования обучающихся с ОВЗ и инвалидностью".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Письмо Минпросвещения России от 10.06.2019 № ОВ-473/07 «Об обеспечении учебными изданиями (учебниками и учебными пособиями) обучающихся с ОВЗ».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Министерства образования, науки и молодёжи Республики Крым от 21.07.2021 г. №1212 «Порядок организации инклюзивного обучения в образовательных организациях Республики Крым, реализующих основные общеобразовательные программы».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 xml:space="preserve">АООП НОО для слабослышащих и позднооглохших обучающихся </w:t>
      </w:r>
      <w:r>
        <w:rPr>
          <w:bCs/>
        </w:rPr>
        <w:t>вариант 2.2 МБОУ</w:t>
      </w:r>
      <w:r>
        <w:rPr/>
        <w:t xml:space="preserve"> Школы № 13 г. Феодосии.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Рабочая программа воспитания МБОУ Школы № 13 г. Феодосии.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Учебный план МБОУ Школа № 13 г. Феодосии на 2024/2025 учебный год.</w:t>
      </w:r>
    </w:p>
    <w:p>
      <w:pPr>
        <w:pStyle w:val="NoSpacing"/>
        <w:spacing w:lineRule="auto" w:line="276"/>
        <w:rPr/>
      </w:pPr>
      <w:r>
        <w:rPr/>
        <w:t xml:space="preserve"> </w:t>
      </w:r>
    </w:p>
    <w:p>
      <w:pPr>
        <w:pStyle w:val="Normal"/>
        <w:spacing w:lineRule="auto" w:line="276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 2024-2025 учебном году на реализацию программы по изобразительному искусству отводится 1 час в неделю; 34 аудиторных часа в год.</w:t>
      </w:r>
    </w:p>
    <w:p>
      <w:pPr>
        <w:pStyle w:val="Normal"/>
        <w:spacing w:lineRule="auto" w:line="276"/>
        <w:jc w:val="both"/>
        <w:rPr/>
      </w:pPr>
      <w:r>
        <w:rPr/>
        <w:t>Срок реализации программы: 1 учебный год.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ind w:firstLine="708"/>
        <w:jc w:val="both"/>
        <w:rPr>
          <w:color w:val="FF0000"/>
        </w:rPr>
      </w:pPr>
      <w:r>
        <w:rPr/>
        <w:t xml:space="preserve">Рабочая программа ориентирована на использование учебно-методического комплекта: 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Изобразительное искусство. Рабочие программы. Предметная линия учебников под редакцией Б. М. Неменского. 1–4 классы : пособие для учителей общеобразоват. организаций / Б. М. Неменский [и др.]. – М. : Просвещение, 2015.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Коротеева, Е. И. Изобразительное искусство. Искусство и ты. 3 класс : учеб. для общеобразоват. организаций / Е. И. Коротеева ; под ред. Б. М. Неменского. – М. : Просвещение, 2014.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Неменский, Б. М. Изобразительное искусство. 1–4 классы : метод. пособие / Б. М. Неменский [и др.] ; под ред. Б. М. Неменского. – М. : Просвещение, 2015.</w:t>
      </w:r>
    </w:p>
    <w:p>
      <w:pPr>
        <w:pStyle w:val="Normal"/>
        <w:spacing w:lineRule="auto" w:line="276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Цели</w:t>
      </w:r>
      <w:r>
        <w:rPr>
          <w:rFonts w:eastAsia="Calibri" w:eastAsiaTheme="minorHAnsi"/>
          <w:lang w:eastAsia="en-US"/>
        </w:rPr>
        <w:t>: развитие визуально-пространственного мышления учащихся как формы эмоционально-ценностного эстетического освоения мира, как формы самовыражения и ориентации в художественном и нравственном пространстве культуры. Художественное развитие осуществляется в практической, деятельностной форме в процессе личностного художественного творчества. Основные формы учебной деятельности практическое художественное творчество посредством освоения художественными материалами, зрительное восприятие произведений искусства и эстетическое наблюдение окружающего мира.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Основными задачами</w:t>
      </w:r>
      <w:r>
        <w:rPr>
          <w:rFonts w:eastAsia="Calibri" w:eastAsiaTheme="minorHAnsi"/>
          <w:lang w:eastAsia="en-US"/>
        </w:rPr>
        <w:t> обучения изобразительному искусству являются: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Воспитание эстетических чувств, интереса к изобразительному искусству, обогащение нравственного опыта, представлений о добре и зле; воспитание нравственных чувств, уважение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Совершенствование эмоционально-образного восприятия произведений искусства и окружающего мира.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Развитие способности видеть проявление художественной культуры в реальной жизни (музеи, архитектура, дизайн, скульптура и др.).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Формирование навыков работы с различными художественными материалами.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Планируемые результаты освоения учебного предмета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Личностные результаты обучения: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 xml:space="preserve">формировать мотивацию к обучению; развитие адекватных представлений о насущно необходимом жизнеобеспечении 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>овладение социально-</w:t>
        <w:softHyphen/>
        <w:t>бытовыми умениями, используемыми в повседневной жизни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• </w:t>
      </w:r>
      <w:r>
        <w:rPr>
          <w:rFonts w:eastAsia="Calibri" w:eastAsiaTheme="minorHAnsi"/>
          <w:lang w:eastAsia="en-US"/>
        </w:rPr>
        <w:t>владение навыками коммуникации и принятыми ритуалами социального взаимодействия;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 xml:space="preserve">развитие положительных свойств и качеств личности; 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>формировать готовность к вхождению обучающегося в социальную среду</w:t>
      </w:r>
    </w:p>
    <w:p>
      <w:pPr>
        <w:pStyle w:val="Normal"/>
        <w:spacing w:lineRule="auto" w:line="276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</w:r>
    </w:p>
    <w:p>
      <w:pPr>
        <w:pStyle w:val="Normal"/>
        <w:spacing w:lineRule="auto" w:line="276"/>
        <w:rPr>
          <w:rFonts w:eastAsia="Calibri" w:eastAsiaTheme="minorHAnsi"/>
          <w:i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Метапредметные результаты обучения: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 xml:space="preserve">вступать в контакт и работать в коллективе (учитель - ученик, ученик – ученик, ученик – класс, учитель-класс); 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 xml:space="preserve">использовать принятые ритуалы социального взаимодействия с одноклассниками и учителем; 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 xml:space="preserve">доброжелательно относиться, сопереживать, конструктивно взаимодействовать с людьми; </w:t>
      </w:r>
    </w:p>
    <w:p>
      <w:pPr>
        <w:pStyle w:val="Normal"/>
        <w:spacing w:lineRule="auto" w:line="276"/>
        <w:rPr>
          <w:rFonts w:eastAsia="Calibri" w:eastAsiaTheme="minorHAnsi"/>
          <w:b/>
          <w:b/>
          <w:iCs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>слушать и понимать инструкцию к учебному заданию в разных видах деятельности и быту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 xml:space="preserve">адекватно использовать ритуалы школьного поведения (поднимать руку, вставать и выходить из-за парты и т.д.); 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>работать с учебными принадлежностями (инструментами, спортивным инвентарем) и организовывать рабочее место;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 xml:space="preserve">передвигаться по школе, находить свой класс, другие необходимые помещения; 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>принимать цели и произвольно включаться в деятельность, следовать предложенному плану и работать в общем темпе;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 xml:space="preserve">активно участвовать в деятельности, контролировать и оценивать свои действия и действия одноклассников; </w:t>
      </w:r>
    </w:p>
    <w:p>
      <w:pPr>
        <w:pStyle w:val="Normal"/>
        <w:spacing w:lineRule="auto" w:line="276"/>
        <w:rPr>
          <w:rFonts w:eastAsia="Calibri" w:eastAsiaTheme="minorHAnsi"/>
          <w:b/>
          <w:b/>
          <w:iCs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• </w:t>
      </w:r>
      <w:r>
        <w:rPr>
          <w:rFonts w:eastAsia="Calibri" w:eastAsiaTheme="minorHAnsi"/>
          <w:lang w:eastAsia="en-US"/>
        </w:rPr>
        <w:t>делать простейшие обобщения, сравнивать, классифицировать на наглядном материале;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• </w:t>
      </w:r>
      <w:r>
        <w:rPr>
          <w:rFonts w:eastAsia="Calibri" w:eastAsiaTheme="minorHAnsi"/>
          <w:lang w:eastAsia="en-US"/>
        </w:rPr>
        <w:t>пользоваться знаками, символами, предметами- заместителями;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 xml:space="preserve">наблюдать; 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>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76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Предметные результаты обучения: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>накопление первоначальных представлений о художественном творчестве;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>формирование простейших эстетических ориентиров (красиво и некрасиво) в практической жизни ребёнка и их использование в организации обыденной жизни и праздника;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• </w:t>
      </w:r>
      <w:r>
        <w:rPr>
          <w:rFonts w:eastAsia="Calibri" w:eastAsiaTheme="minorHAnsi"/>
          <w:lang w:eastAsia="en-US"/>
        </w:rPr>
        <w:t>развитие опыта самовыражения в разных видах искусства;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• </w:t>
      </w:r>
      <w:r>
        <w:rPr>
          <w:rFonts w:eastAsia="Calibri" w:eastAsiaTheme="minorHAnsi"/>
          <w:lang w:eastAsia="en-US"/>
        </w:rPr>
        <w:t>рисунок, материалы для рисунка: карандаш, ручка, фломастер, уголь, пастель, мелки и т. д.;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>художественное конструирование и дизайн, разнообразие материалов для художественного конструирования и моделирования (пластилин, бумага, картон и др.);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>элементарные приёмы работы с различными материалами;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>передача цвета, практическое овладение основами  цветоведения;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>линия, многообразие линий (тонкие, толстые, прямые, волнистые, плавные, острые, закруглённые спиралью, летящие) и их знаковый характер;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•</w:t>
      </w:r>
      <w:r>
        <w:rPr>
          <w:rFonts w:eastAsia="Calibri" w:eastAsiaTheme="minorHAnsi"/>
          <w:lang w:eastAsia="en-US"/>
        </w:rPr>
        <w:t xml:space="preserve">форма, разнообразие форм предметного мира, сходство и контраст форм, простые геометрические формы. 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Адаптация учебного материала в рамках коррекционной работы: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Дети с нарушениями слуха испытывают трудности в понимании речевого высказывания, обусловленные: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недостаточным овладением звукового состава слова;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ограниченностью словарного запаса (незнание значения, непонимание грамматической формы слова)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непониманием переносного смысла выражения или слова.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</w:t>
      </w:r>
      <w:r>
        <w:rPr>
          <w:rFonts w:eastAsia="Calibri" w:eastAsiaTheme="minorHAnsi"/>
          <w:i/>
          <w:u w:val="single"/>
          <w:lang w:eastAsia="en-US"/>
        </w:rPr>
        <w:t>Наглядные приемы</w:t>
      </w:r>
      <w:r>
        <w:rPr>
          <w:rFonts w:eastAsia="Calibri" w:eastAsiaTheme="minorHAnsi"/>
          <w:lang w:eastAsia="en-US"/>
        </w:rPr>
        <w:t xml:space="preserve"> для расширения лексического запаса речи: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использование самих предметов или их изображений (муляжей, макетов, игрушек, картинок, изображений);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демонстрация слайдов, учебных фильмов (по возможности с субтитрами);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демонстрация действий и создание наглядных ситуаций.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</w:t>
      </w:r>
      <w:r>
        <w:rPr>
          <w:rFonts w:eastAsia="Calibri" w:eastAsiaTheme="minorHAnsi"/>
          <w:i/>
          <w:u w:val="single"/>
          <w:lang w:eastAsia="en-US"/>
        </w:rPr>
        <w:t>Вербальные приемы</w:t>
      </w:r>
      <w:r>
        <w:rPr>
          <w:rFonts w:eastAsia="Calibri" w:eastAsiaTheme="minorHAnsi"/>
          <w:lang w:eastAsia="en-US"/>
        </w:rPr>
        <w:t xml:space="preserve"> для расширения лексического запаса речи: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подбор синонимов, антонимов, омонимов;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перефразирование, передача содержания слова, словосочетания другими, доступными для детей лексико – грамматическими средствами (собака – пёс…);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подбор к родовому понятию видовых (четырехугольник: квадрат, ромб, трапеция);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опора на контекст – незнакомое слово помещается во фразу, предложение, которые позволяют самой догадаться о значении слова.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</w:t>
      </w:r>
      <w:r>
        <w:rPr>
          <w:rFonts w:eastAsia="Calibri" w:eastAsiaTheme="minorHAnsi"/>
          <w:lang w:eastAsia="en-US"/>
        </w:rPr>
        <w:t>На уроке–включение ребенка в диалог (фронтальная работа – показывает, пишет, проверяет, оценивает):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повторение реплик учителя или одноклассников на уроке;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повторение того, что было сказано вчера;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запоминание и повторение того, что будет говорить то или иное лицо;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создание наглядных или словесных ситуаций, которые побуждали бы к тем или иным -высказываниям. Вопросы обязательно должны быть мотивированы необходимостью выполнять это или иное задание;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придумывание реплики к заданной ситуации;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u w:val="single"/>
          <w:lang w:eastAsia="en-US"/>
        </w:rPr>
      </w:pPr>
      <w:r>
        <w:rPr>
          <w:rFonts w:eastAsia="Calibri" w:eastAsiaTheme="minorHAnsi"/>
          <w:lang w:eastAsia="en-US"/>
        </w:rPr>
        <w:t xml:space="preserve">- продолжение реплик учителя, одноклассников. </w:t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Содержание учебного предмета.</w:t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b/>
          <w:color w:val="000000"/>
          <w:lang w:eastAsia="en-US"/>
        </w:rPr>
        <w:t>Модуль «Графика»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Эскиз плаката или афиши. Совмещение шрифта и изображения. Особенности композиции плаката.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Транспорт в городе. Рисунки реальных или фантастических машин.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Изображение лица человека. Строение, пропорции, взаиморасположение частей лица.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b/>
          <w:color w:val="000000"/>
          <w:lang w:eastAsia="en-US"/>
        </w:rPr>
        <w:t>Модуль «Живопись»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pStyle w:val="Normal"/>
        <w:spacing w:lineRule="auto" w:line="264"/>
        <w:jc w:val="both"/>
        <w:rPr>
          <w:rFonts w:eastAsia="Calibri"/>
          <w:b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b/>
          <w:color w:val="000000"/>
          <w:lang w:eastAsia="en-US"/>
        </w:rPr>
        <w:t>Модуль «Скульптура»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Освоение знаний о видах скульптуры (по назначению) и жанрах скульптуры (по сюжету изображения).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b/>
          <w:color w:val="000000"/>
          <w:lang w:eastAsia="en-US"/>
        </w:rPr>
        <w:t>Модуль «Декоративно-прикладное искусство»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b/>
          <w:color w:val="000000"/>
          <w:lang w:eastAsia="en-US"/>
        </w:rPr>
        <w:t>Модуль «Архитектура»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b/>
          <w:color w:val="000000"/>
          <w:lang w:eastAsia="en-US"/>
        </w:rPr>
        <w:t>Модуль «Восприятие произведений искусства»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 xml:space="preserve">Виды пространственных искусств: виды определяются по назначению произведений в жизни людей. 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 w:ascii="Calibri" w:hAnsi="Calibri"/>
          <w:lang w:eastAsia="en-US"/>
        </w:rPr>
      </w:r>
    </w:p>
    <w:p>
      <w:pPr>
        <w:pStyle w:val="Normal"/>
        <w:spacing w:lineRule="auto" w:line="264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b/>
          <w:color w:val="000000"/>
          <w:lang w:eastAsia="en-US"/>
        </w:rPr>
        <w:t>Модуль «Азбука цифровой графики»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 xml:space="preserve">Изображение и изучение мимики лица в программе </w:t>
      </w:r>
      <w:r>
        <w:rPr>
          <w:rFonts w:eastAsia="Calibri"/>
          <w:color w:val="000000"/>
          <w:lang w:val="en-US" w:eastAsia="en-US"/>
        </w:rPr>
        <w:t>Paint</w:t>
      </w:r>
      <w:r>
        <w:rPr>
          <w:rFonts w:eastAsia="Calibri"/>
          <w:color w:val="000000"/>
          <w:lang w:eastAsia="en-US"/>
        </w:rPr>
        <w:t xml:space="preserve"> (или другом графическом редакторе).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pStyle w:val="Normal"/>
        <w:spacing w:lineRule="auto" w:line="264"/>
        <w:ind w:firstLine="600"/>
        <w:jc w:val="both"/>
        <w:rPr>
          <w:rFonts w:ascii="Calibri" w:hAnsi="Calibri" w:eastAsia="Calibri"/>
          <w:lang w:eastAsia="en-US"/>
        </w:rPr>
      </w:pPr>
      <w:r>
        <w:rPr>
          <w:rFonts w:eastAsia="Calibri"/>
          <w:color w:val="000000"/>
          <w:lang w:eastAsia="en-US"/>
        </w:rPr>
        <w:t xml:space="preserve">Редактирование фотографий в программе </w:t>
      </w:r>
      <w:r>
        <w:rPr>
          <w:rFonts w:eastAsia="Calibri"/>
          <w:color w:val="000000"/>
          <w:lang w:val="en-US" w:eastAsia="en-US"/>
        </w:rPr>
        <w:t>Picture</w:t>
      </w:r>
      <w:r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val="en-US" w:eastAsia="en-US"/>
        </w:rPr>
        <w:t>Manager</w:t>
      </w:r>
      <w:r>
        <w:rPr>
          <w:rFonts w:eastAsia="Calibri"/>
          <w:color w:val="000000"/>
          <w:lang w:eastAsia="en-US"/>
        </w:rPr>
        <w:t>: изменение яркости, контраста, насыщенности цвета; обрезка, поворот, отражение.</w:t>
      </w:r>
    </w:p>
    <w:p>
      <w:pPr>
        <w:pStyle w:val="Normal"/>
        <w:spacing w:lineRule="auto" w:line="264"/>
        <w:ind w:firstLine="60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Виртуальные путешествия в главные художественные музеи и музеи местные (по выбору учителя).</w:t>
      </w:r>
    </w:p>
    <w:p>
      <w:pPr>
        <w:pStyle w:val="Normal"/>
        <w:spacing w:lineRule="auto" w:line="276"/>
        <w:ind w:firstLine="708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/>
        <w:ind w:firstLine="708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 xml:space="preserve">Модуль «Школьный урок» 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Реализация школьными педагогами воспитательного потенциала урока предполагает следующее: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установление доверительных отношений между учителем и его учеником, способствующих позитивному восприятию учащейся требований и просьб учителя, привлечению её внимания к обсуждаемой на уроке информации, активизации её познавательной деятельности;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побуждение обучающейся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привлечение внимания обучающейся к ценностному аспекту изучаемых на уроках явлений, организация их работы с получаемой на уроке социально значимой информацией;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– </w:t>
      </w:r>
      <w:r>
        <w:rPr>
          <w:rFonts w:eastAsia="Calibri" w:eastAsiaTheme="minorHAnsi"/>
          <w:lang w:eastAsia="en-US"/>
        </w:rPr>
        <w:t>инициирование обсуждения, высказывания учащейся своего мнения по ее поводу, выработки своего к ней отношения;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использование воспитательных возможностей содержания учебного предмета через демонстрацию обучающейся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применение на уроке интерактивных форм работы: интеллектуальных игр, стимулирующих познавательную мотивацию; 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включение в урок игровых процедур, которые помогают поддержать мотивацию обучающейся к получению знаний, помогают установлению доброжелательной атмосферы во время урока;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b/>
          <w:color w:val="C00000"/>
          <w:lang w:eastAsia="en-US"/>
        </w:rPr>
      </w:pPr>
      <w:r>
        <w:rPr>
          <w:rFonts w:eastAsia="Calibri" w:eastAsiaTheme="minorHAnsi"/>
          <w:b/>
          <w:lang w:eastAsia="en-US"/>
        </w:rPr>
        <w:t>Тематический план</w:t>
      </w:r>
    </w:p>
    <w:p>
      <w:pPr>
        <w:pStyle w:val="Normal"/>
        <w:spacing w:lineRule="auto" w:line="276"/>
        <w:rPr>
          <w:color w:val="FF0000"/>
        </w:rPr>
      </w:pPr>
      <w:r>
        <w:rPr>
          <w:color w:val="FF0000"/>
        </w:rPr>
      </w:r>
    </w:p>
    <w:tbl>
      <w:tblPr>
        <w:tblW w:w="10134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86"/>
        <w:gridCol w:w="4545"/>
        <w:gridCol w:w="948"/>
        <w:gridCol w:w="1839"/>
        <w:gridCol w:w="1916"/>
      </w:tblGrid>
      <w:tr>
        <w:trPr>
          <w:trHeight w:val="144" w:hRule="atLeast"/>
        </w:trPr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№ </w:t>
            </w: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п/п </w:t>
            </w:r>
          </w:p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4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4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Количество часов</w:t>
            </w:r>
          </w:p>
        </w:tc>
      </w:tr>
      <w:tr>
        <w:trPr>
          <w:trHeight w:val="144" w:hRule="atLeast"/>
        </w:trPr>
        <w:tc>
          <w:tcPr>
            <w:tcW w:w="88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454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Всего </w:t>
            </w:r>
          </w:p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Введение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Искусство в твоем доме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8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Искусство на улицах твоего города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8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4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Художник и зрелище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7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5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Художник и музей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10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5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ОБЩЕЕ КОЛИЧЕСТВО ЧАСОВ ПО ПРОГРАММЕ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34 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0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0 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134" w:right="560" w:gutter="0" w:header="0" w:top="520" w:footer="227" w:bottom="567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spacing w:lineRule="auto" w:line="276"/>
        <w:rPr>
          <w:color w:val="FF0000"/>
        </w:rPr>
      </w:pPr>
      <w:r>
        <w:rPr/>
      </w:r>
    </w:p>
    <w:sectPr>
      <w:footerReference w:type="default" r:id="rId3"/>
      <w:type w:val="nextPage"/>
      <w:pgSz w:w="11906" w:h="16838"/>
      <w:pgMar w:left="851" w:right="424" w:gutter="0" w:header="0" w:top="568" w:footer="227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79000330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Style24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87657017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3d0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4" w:customStyle="1">
    <w:name w:val="c4"/>
    <w:basedOn w:val="DefaultParagraphFont"/>
    <w:qFormat/>
    <w:rsid w:val="00752b8f"/>
    <w:rPr/>
  </w:style>
  <w:style w:type="character" w:styleId="C38" w:customStyle="1">
    <w:name w:val="c38"/>
    <w:basedOn w:val="DefaultParagraphFont"/>
    <w:qFormat/>
    <w:rsid w:val="00752b8f"/>
    <w:rPr/>
  </w:style>
  <w:style w:type="character" w:styleId="C0" w:customStyle="1">
    <w:name w:val="c0"/>
    <w:basedOn w:val="DefaultParagraphFont"/>
    <w:qFormat/>
    <w:rsid w:val="0069232a"/>
    <w:rPr/>
  </w:style>
  <w:style w:type="character" w:styleId="C28" w:customStyle="1">
    <w:name w:val="c28"/>
    <w:basedOn w:val="DefaultParagraphFont"/>
    <w:qFormat/>
    <w:rsid w:val="0069232a"/>
    <w:rPr/>
  </w:style>
  <w:style w:type="character" w:styleId="Style14" w:customStyle="1">
    <w:name w:val="Верхний колонтитул Знак"/>
    <w:basedOn w:val="DefaultParagraphFont"/>
    <w:link w:val="a7"/>
    <w:uiPriority w:val="99"/>
    <w:qFormat/>
    <w:rsid w:val="0049151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9"/>
    <w:uiPriority w:val="99"/>
    <w:qFormat/>
    <w:rsid w:val="0049151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ab"/>
    <w:uiPriority w:val="99"/>
    <w:semiHidden/>
    <w:qFormat/>
    <w:rsid w:val="0049151a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Spacing">
    <w:name w:val="No Spacing"/>
    <w:uiPriority w:val="1"/>
    <w:qFormat/>
    <w:rsid w:val="00c00b4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c00b4e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2" w:customStyle="1">
    <w:name w:val="c2"/>
    <w:basedOn w:val="Normal"/>
    <w:qFormat/>
    <w:rsid w:val="00752b8f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ae76e5"/>
    <w:pPr/>
    <w:rPr/>
  </w:style>
  <w:style w:type="paragraph" w:styleId="C1" w:customStyle="1">
    <w:name w:val="c1"/>
    <w:basedOn w:val="Normal"/>
    <w:qFormat/>
    <w:rsid w:val="0069232a"/>
    <w:pPr>
      <w:spacing w:beforeAutospacing="1" w:afterAutospacing="1"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8"/>
    <w:uiPriority w:val="99"/>
    <w:unhideWhenUsed/>
    <w:rsid w:val="0049151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a"/>
    <w:uiPriority w:val="99"/>
    <w:unhideWhenUsed/>
    <w:rsid w:val="0049151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49151a"/>
    <w:pPr/>
    <w:rPr>
      <w:rFonts w:ascii="Segoe UI" w:hAnsi="Segoe UI" w:cs="Segoe UI"/>
      <w:sz w:val="18"/>
      <w:szCs w:val="18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00b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5A32-73A4-4770-9CF4-D79B34C0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LibreOffice/7.2.4.1$Linux_X86_64 LibreOffice_project/20$Build-1</Application>
  <AppVersion>15.0000</AppVersion>
  <Pages>8</Pages>
  <Words>2964</Words>
  <Characters>16338</Characters>
  <CharactersWithSpaces>18580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2022-11-03T16:39:00Z</dcterms:created>
  <dc:creator>User</dc:creator>
  <dc:description/>
  <dc:language>ru-RU</dc:language>
  <cp:lastModifiedBy/>
  <cp:lastPrinted>2024-10-18T06:02:00Z</cp:lastPrinted>
  <dcterms:modified xsi:type="dcterms:W3CDTF">2024-11-25T13:12:08Z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