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42" w:rsidRPr="00786E42" w:rsidRDefault="00786E42" w:rsidP="00786E42">
      <w:pPr>
        <w:spacing w:before="333" w:after="133" w:line="240" w:lineRule="auto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786E42">
        <w:rPr>
          <w:rFonts w:ascii="Arial" w:eastAsia="Times New Roman" w:hAnsi="Arial" w:cs="Arial"/>
          <w:b/>
          <w:bCs/>
          <w:color w:val="222222"/>
          <w:sz w:val="24"/>
          <w:szCs w:val="24"/>
        </w:rPr>
        <w:t>Персональные данные</w:t>
      </w:r>
    </w:p>
    <w:p w:rsidR="00786E42" w:rsidRPr="00786E42" w:rsidRDefault="00786E42" w:rsidP="0078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Новая форма согласия на обработку персональных данных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b/>
          <w:bCs/>
          <w:color w:val="222222"/>
          <w:sz w:val="19"/>
        </w:rPr>
        <w:t>Источник:</w:t>
      </w:r>
      <w:r w:rsidRPr="00786E42">
        <w:rPr>
          <w:rFonts w:ascii="Arial" w:eastAsia="Times New Roman" w:hAnsi="Arial" w:cs="Arial"/>
          <w:color w:val="222222"/>
          <w:sz w:val="19"/>
          <w:szCs w:val="19"/>
        </w:rPr>
        <w:t> </w:t>
      </w:r>
      <w:hyperlink r:id="rId4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Федеральный закон от 24.06.2025 № 156-ФЗ</w:t>
        </w:r>
      </w:hyperlink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b/>
          <w:bCs/>
          <w:color w:val="222222"/>
          <w:sz w:val="19"/>
        </w:rPr>
        <w:t>Что изменилось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С 1 сентября работодатели должны будут оформлять согласие на обработку персональных данных отдельным документом. Такой закон опубликован на официальном сайте правовой информации. Поправки призваны исключить риск утечки персональных данных, их незаконной передачи и противоправного использования.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b/>
          <w:bCs/>
          <w:color w:val="222222"/>
          <w:sz w:val="19"/>
        </w:rPr>
        <w:t>Как применить на практике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Оформляйте согласия на обработку и распространение персональных данных отдельными документами. Больше нельзя включать их в текст соглашения, договора или другого документа, так как он не позволяет сотруднику досконально ознакомиться с документом из-за большого количества информации. Воспользуйтесь образцами согласий для разных случаев.</w:t>
      </w:r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5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сотрудника на обработку персональных данных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6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субъекта персональных данных на обработку его персональных данных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7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на распространение персональных данных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8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сотрудника работодателю на получение персональных данных от третьих лиц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9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на поручение обработки персональных данных третьим лицам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10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на обработку биометрических персональных данных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hyperlink r:id="rId11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Согласие на обработку персональных данных в целях оказания медицинских услуг</w:t>
        </w:r>
      </w:hyperlink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Внимание</w:t>
      </w:r>
    </w:p>
    <w:p w:rsidR="00786E42" w:rsidRPr="00786E42" w:rsidRDefault="00786E42" w:rsidP="00786E42">
      <w:pPr>
        <w:spacing w:before="333" w:after="133" w:line="240" w:lineRule="auto"/>
        <w:outlineLvl w:val="1"/>
        <w:rPr>
          <w:rFonts w:ascii="Arial" w:eastAsia="Times New Roman" w:hAnsi="Arial" w:cs="Arial"/>
          <w:b/>
          <w:bCs/>
          <w:color w:val="222222"/>
          <w:sz w:val="29"/>
          <w:szCs w:val="29"/>
        </w:rPr>
      </w:pPr>
      <w:r w:rsidRPr="00786E42">
        <w:rPr>
          <w:rFonts w:ascii="Arial" w:eastAsia="Times New Roman" w:hAnsi="Arial" w:cs="Arial"/>
          <w:b/>
          <w:bCs/>
          <w:color w:val="222222"/>
          <w:sz w:val="29"/>
          <w:szCs w:val="29"/>
        </w:rPr>
        <w:t xml:space="preserve">Согласие на обработку </w:t>
      </w:r>
      <w:proofErr w:type="spellStart"/>
      <w:r w:rsidRPr="00786E42">
        <w:rPr>
          <w:rFonts w:ascii="Arial" w:eastAsia="Times New Roman" w:hAnsi="Arial" w:cs="Arial"/>
          <w:b/>
          <w:bCs/>
          <w:color w:val="222222"/>
          <w:sz w:val="29"/>
          <w:szCs w:val="29"/>
        </w:rPr>
        <w:t>персданных</w:t>
      </w:r>
      <w:proofErr w:type="spellEnd"/>
      <w:r w:rsidRPr="00786E42">
        <w:rPr>
          <w:rFonts w:ascii="Arial" w:eastAsia="Times New Roman" w:hAnsi="Arial" w:cs="Arial"/>
          <w:b/>
          <w:bCs/>
          <w:color w:val="222222"/>
          <w:sz w:val="29"/>
          <w:szCs w:val="29"/>
        </w:rPr>
        <w:t xml:space="preserve"> на сайте учреждения должно быть явным и отдельным текстом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Получение согласия на обработку персональных данных в виде «галочки» на сайте больше не соответствует новым требованиям. Формулировки вроде </w:t>
      </w:r>
      <w:r w:rsidRPr="00786E42">
        <w:rPr>
          <w:rFonts w:ascii="Arial" w:eastAsia="Times New Roman" w:hAnsi="Arial" w:cs="Arial"/>
          <w:b/>
          <w:bCs/>
          <w:color w:val="222222"/>
          <w:sz w:val="19"/>
        </w:rPr>
        <w:t>«продолжая использовать сайт, вы соглашаетесь…»</w:t>
      </w:r>
      <w:r w:rsidRPr="00786E42">
        <w:rPr>
          <w:rFonts w:ascii="Arial" w:eastAsia="Times New Roman" w:hAnsi="Arial" w:cs="Arial"/>
          <w:color w:val="222222"/>
          <w:sz w:val="19"/>
          <w:szCs w:val="19"/>
        </w:rPr>
        <w:t> и аналогичные теперь не подходят с учетом новых изменений. Согласие должно быть активным и осознанным действием со стороны субъекта персональных данных.</w:t>
      </w:r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Мнение</w:t>
      </w:r>
    </w:p>
    <w:p w:rsidR="00786E42" w:rsidRPr="00786E42" w:rsidRDefault="00786E42" w:rsidP="00786E42">
      <w:pPr>
        <w:spacing w:before="333" w:after="133" w:line="240" w:lineRule="auto"/>
        <w:outlineLvl w:val="1"/>
        <w:rPr>
          <w:rFonts w:ascii="Arial" w:eastAsia="Times New Roman" w:hAnsi="Arial" w:cs="Arial"/>
          <w:b/>
          <w:bCs/>
          <w:color w:val="222222"/>
          <w:sz w:val="29"/>
          <w:szCs w:val="29"/>
        </w:rPr>
      </w:pPr>
      <w:r w:rsidRPr="00786E42">
        <w:rPr>
          <w:rFonts w:ascii="Arial" w:eastAsia="Times New Roman" w:hAnsi="Arial" w:cs="Arial"/>
          <w:b/>
          <w:bCs/>
          <w:color w:val="222222"/>
          <w:sz w:val="29"/>
          <w:szCs w:val="29"/>
        </w:rPr>
        <w:t xml:space="preserve">Подпишите в новом формате старые согласия на обработку </w:t>
      </w:r>
      <w:proofErr w:type="spellStart"/>
      <w:r w:rsidRPr="00786E42">
        <w:rPr>
          <w:rFonts w:ascii="Arial" w:eastAsia="Times New Roman" w:hAnsi="Arial" w:cs="Arial"/>
          <w:b/>
          <w:bCs/>
          <w:color w:val="222222"/>
          <w:sz w:val="29"/>
          <w:szCs w:val="29"/>
        </w:rPr>
        <w:t>персданных</w:t>
      </w:r>
      <w:proofErr w:type="spellEnd"/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Кирилл Холин</w:t>
      </w:r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советник государственной гражданской службы РФ 3 класса Минфина России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 xml:space="preserve">В первую очередь проведите инвентаризацию таких соглашений. Необходимо оформить согласия на обработку </w:t>
      </w:r>
      <w:proofErr w:type="spellStart"/>
      <w:r w:rsidRPr="00786E42">
        <w:rPr>
          <w:rFonts w:ascii="Arial" w:eastAsia="Times New Roman" w:hAnsi="Arial" w:cs="Arial"/>
          <w:color w:val="222222"/>
          <w:sz w:val="19"/>
          <w:szCs w:val="19"/>
        </w:rPr>
        <w:t>персданных</w:t>
      </w:r>
      <w:proofErr w:type="spellEnd"/>
      <w:r w:rsidRPr="00786E42">
        <w:rPr>
          <w:rFonts w:ascii="Arial" w:eastAsia="Times New Roman" w:hAnsi="Arial" w:cs="Arial"/>
          <w:color w:val="222222"/>
          <w:sz w:val="19"/>
          <w:szCs w:val="19"/>
        </w:rPr>
        <w:t xml:space="preserve"> отдельным документом, у работников, трудоустроенных до 1 сентября, – с датой 1 сентября, у работников, трудоустроенных после 1 сентября, – датой приема на работу.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Также надо закрепить, какие сведения обрабатывает учреждение. Указать цели, способы и сроки обработки (п. 2 ч. 1 ст. 18.1 Федерального закона от 27.07.2006 № 152-ФЗ).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>Работодатель обязан обрабатывать персональные данные сотрудников в целях соблюдения законов и иных нормативных актов. При определении объема и содержания персональных данных сотрудников работодатель должен руководствоваться Конституцией, ТК и федеральными законами (ст. 86 ТК). Так, Конституция гарантирует неприкосновенность частной жизни, личной и семейной тайны (ст. 23 Конституции).</w:t>
      </w:r>
    </w:p>
    <w:p w:rsidR="00786E42" w:rsidRPr="00786E42" w:rsidRDefault="00786E42" w:rsidP="00786E42">
      <w:pPr>
        <w:spacing w:after="133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t xml:space="preserve">Одновременно отмечаем, что проверки работодателя по вопросам обработки им персональных данных проводят </w:t>
      </w:r>
      <w:proofErr w:type="spellStart"/>
      <w:r w:rsidRPr="00786E42">
        <w:rPr>
          <w:rFonts w:ascii="Arial" w:eastAsia="Times New Roman" w:hAnsi="Arial" w:cs="Arial"/>
          <w:color w:val="222222"/>
          <w:sz w:val="19"/>
          <w:szCs w:val="19"/>
        </w:rPr>
        <w:t>Роскомнадзор</w:t>
      </w:r>
      <w:proofErr w:type="spellEnd"/>
      <w:r w:rsidRPr="00786E42">
        <w:rPr>
          <w:rFonts w:ascii="Arial" w:eastAsia="Times New Roman" w:hAnsi="Arial" w:cs="Arial"/>
          <w:color w:val="222222"/>
          <w:sz w:val="19"/>
          <w:szCs w:val="19"/>
        </w:rPr>
        <w:t xml:space="preserve"> и его территориальные органы. Проводят такие проверки на основании Закона от 26.12.2008 № 294-ФЗ.</w:t>
      </w:r>
    </w:p>
    <w:p w:rsidR="00786E42" w:rsidRPr="00786E42" w:rsidRDefault="00786E42" w:rsidP="00786E42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786E42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786E42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786E42">
        <w:rPr>
          <w:rFonts w:ascii="Arial" w:eastAsia="Times New Roman" w:hAnsi="Arial" w:cs="Arial"/>
          <w:color w:val="222222"/>
          <w:sz w:val="19"/>
          <w:szCs w:val="19"/>
        </w:rPr>
        <w:lastRenderedPageBreak/>
        <w:t>«Как применять 20+ изменений второго полугодия: от расчета среднего заработка до отчетности». Мария Григорова</w:t>
      </w:r>
      <w:r w:rsidRPr="00786E42">
        <w:rPr>
          <w:rFonts w:ascii="Arial" w:eastAsia="Times New Roman" w:hAnsi="Arial" w:cs="Arial"/>
          <w:color w:val="222222"/>
          <w:sz w:val="19"/>
          <w:szCs w:val="19"/>
        </w:rPr>
        <w:br/>
        <w:t xml:space="preserve">© Материал </w:t>
      </w:r>
      <w:proofErr w:type="gramStart"/>
      <w:r w:rsidRPr="00786E42">
        <w:rPr>
          <w:rFonts w:ascii="Arial" w:eastAsia="Times New Roman" w:hAnsi="Arial" w:cs="Arial"/>
          <w:color w:val="222222"/>
          <w:sz w:val="19"/>
          <w:szCs w:val="19"/>
        </w:rPr>
        <w:t>из</w:t>
      </w:r>
      <w:proofErr w:type="gramEnd"/>
      <w:r w:rsidRPr="00786E42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proofErr w:type="gramStart"/>
      <w:r w:rsidRPr="00786E42">
        <w:rPr>
          <w:rFonts w:ascii="Arial" w:eastAsia="Times New Roman" w:hAnsi="Arial" w:cs="Arial"/>
          <w:color w:val="222222"/>
          <w:sz w:val="19"/>
          <w:szCs w:val="19"/>
        </w:rPr>
        <w:t>Справочная</w:t>
      </w:r>
      <w:proofErr w:type="gramEnd"/>
      <w:r w:rsidRPr="00786E42">
        <w:rPr>
          <w:rFonts w:ascii="Arial" w:eastAsia="Times New Roman" w:hAnsi="Arial" w:cs="Arial"/>
          <w:color w:val="222222"/>
          <w:sz w:val="19"/>
          <w:szCs w:val="19"/>
        </w:rPr>
        <w:t xml:space="preserve"> система «Госфинансы».</w:t>
      </w:r>
      <w:r w:rsidRPr="00786E42">
        <w:rPr>
          <w:rFonts w:ascii="Arial" w:eastAsia="Times New Roman" w:hAnsi="Arial" w:cs="Arial"/>
          <w:color w:val="222222"/>
          <w:sz w:val="19"/>
          <w:szCs w:val="19"/>
        </w:rPr>
        <w:br/>
        <w:t>Подробнее: </w:t>
      </w:r>
      <w:hyperlink r:id="rId12" w:anchor="/document/16/194241/tit26" w:history="1">
        <w:r w:rsidRPr="00786E42">
          <w:rPr>
            <w:rFonts w:ascii="Arial" w:eastAsia="Times New Roman" w:hAnsi="Arial" w:cs="Arial"/>
            <w:color w:val="0047B3"/>
            <w:sz w:val="19"/>
            <w:u w:val="single"/>
          </w:rPr>
          <w:t>https://gosfinansy.ru/#/document/16/194241/tit26</w:t>
        </w:r>
      </w:hyperlink>
    </w:p>
    <w:p w:rsidR="00AD343B" w:rsidRDefault="00AD343B"/>
    <w:sectPr w:rsidR="00AD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6E42"/>
    <w:rsid w:val="00786E42"/>
    <w:rsid w:val="00AD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6E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86E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E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86E4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8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6E42"/>
    <w:rPr>
      <w:b/>
      <w:bCs/>
    </w:rPr>
  </w:style>
  <w:style w:type="character" w:styleId="a5">
    <w:name w:val="Hyperlink"/>
    <w:basedOn w:val="a0"/>
    <w:uiPriority w:val="99"/>
    <w:semiHidden/>
    <w:unhideWhenUsed/>
    <w:rsid w:val="00786E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4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39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6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3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0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78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5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9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1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8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5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3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2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63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27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45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2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8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19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31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66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6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group?groupId=27494934&amp;locale=ru&amp;date=2025-06-30&amp;isStatic=false&amp;pubAlias=mcfr-g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osfinansy.ru/group?groupId=78616929&amp;locale=ru&amp;date=2025-06-30&amp;isStatic=false&amp;pubAlias=mcfr-gf" TargetMode="External"/><Relationship Id="rId12" Type="http://schemas.openxmlformats.org/officeDocument/2006/relationships/hyperlink" Target="https://gosfinansy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sfinansy.ru/group?groupId=25167920&amp;locale=ru&amp;date=2025-06-30&amp;isStatic=false&amp;pubAlias=mcfr-gf" TargetMode="External"/><Relationship Id="rId11" Type="http://schemas.openxmlformats.org/officeDocument/2006/relationships/hyperlink" Target="https://gosfinansy.ru/group?groupId=78615960&amp;locale=ru&amp;date=2025-06-30&amp;isStatic=false&amp;pubAlias=mcfr-gf" TargetMode="External"/><Relationship Id="rId5" Type="http://schemas.openxmlformats.org/officeDocument/2006/relationships/hyperlink" Target="https://gosfinansy.ru/group?groupId=1437967&amp;locale=ru&amp;date=2025-06-30&amp;isStatic=false&amp;pubAlias=mcfr-gf" TargetMode="External"/><Relationship Id="rId10" Type="http://schemas.openxmlformats.org/officeDocument/2006/relationships/hyperlink" Target="https://gosfinansy.ru/group?groupId=97577318&amp;locale=ru&amp;date=2025-06-30&amp;isStatic=false&amp;pubAlias=mcfr-gf" TargetMode="External"/><Relationship Id="rId4" Type="http://schemas.openxmlformats.org/officeDocument/2006/relationships/hyperlink" Target="https://gosfinansy.ru/group?groupId=136264496&amp;locale=ru&amp;date=2025-06-30&amp;isStatic=false&amp;pubAlias=mcfr-gf" TargetMode="External"/><Relationship Id="rId9" Type="http://schemas.openxmlformats.org/officeDocument/2006/relationships/hyperlink" Target="https://gosfinansy.ru/group?groupId=83133673&amp;locale=ru&amp;date=2025-06-30&amp;isStatic=false&amp;pubAlias=mcfr-g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Company>Microsoft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2-Габелко</dc:creator>
  <cp:keywords/>
  <dc:description/>
  <cp:lastModifiedBy>2-Габелко</cp:lastModifiedBy>
  <cp:revision>2</cp:revision>
  <dcterms:created xsi:type="dcterms:W3CDTF">2025-07-22T12:29:00Z</dcterms:created>
  <dcterms:modified xsi:type="dcterms:W3CDTF">2025-07-22T12:29:00Z</dcterms:modified>
</cp:coreProperties>
</file>