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pStyle w:val="Style_2"/>
        <w:widowControl w:val="1"/>
        <w:spacing w:after="0" w:line="240" w:lineRule="auto"/>
        <w:ind w:firstLine="740" w:left="8201" w:right="20"/>
        <w:jc w:val="right"/>
      </w:pPr>
    </w:p>
    <w:p w14:paraId="04000000">
      <w:pPr>
        <w:pStyle w:val="Style_2"/>
        <w:widowControl w:val="1"/>
        <w:spacing w:after="0" w:line="240" w:lineRule="auto"/>
        <w:ind w:firstLine="740" w:left="8201" w:right="20"/>
        <w:jc w:val="right"/>
      </w:pPr>
    </w:p>
    <w:p w14:paraId="05000000"/>
    <w:tbl>
      <w:tblPr>
        <w:tblStyle w:val="Style_3"/>
        <w:tblpPr w:bottomFromText="0" w:horzAnchor="margin" w:leftFromText="180" w:rightFromText="180" w:tblpX="4992" w:tblpY="825" w:topFromText="0" w:vertAnchor="page"/>
        <w:tblW w:type="auto" w:w="0"/>
        <w:jc w:val="left"/>
        <w:tblInd w:type="dxa" w:w="0"/>
        <w:tblLayout w:type="fixed"/>
      </w:tblPr>
      <w:tblGrid>
        <w:gridCol w:w="10740"/>
      </w:tblGrid>
      <w:tr>
        <w:tc>
          <w:tcPr>
            <w:tcW w:type="dxa" w:w="10740"/>
          </w:tcPr>
          <w:p w14:paraId="06000000">
            <w:pPr>
              <w:rPr>
                <w:rFonts w:ascii="Times New Roman" w:hAnsi="Times New Roman"/>
                <w:b w:val="1"/>
              </w:rPr>
            </w:pPr>
            <w:r>
              <w:rPr>
                <w:rFonts w:ascii="Times New Roman" w:hAnsi="Times New Roman"/>
                <w:b w:val="1"/>
              </w:rPr>
              <w:t>УТВЕРЖДЕНА</w:t>
            </w:r>
          </w:p>
        </w:tc>
      </w:tr>
      <w:tr>
        <w:tc>
          <w:tcPr>
            <w:tcW w:type="dxa" w:w="10740"/>
          </w:tcPr>
          <w:p w14:paraId="07000000">
            <w:pPr>
              <w:rPr>
                <w:rFonts w:ascii="Times New Roman" w:hAnsi="Times New Roman"/>
              </w:rPr>
            </w:pPr>
            <w:r>
              <w:rPr>
                <w:rFonts w:ascii="Times New Roman" w:hAnsi="Times New Roman"/>
              </w:rPr>
              <w:t>Директор</w:t>
            </w:r>
          </w:p>
        </w:tc>
      </w:tr>
      <w:tr>
        <w:tc>
          <w:tcPr>
            <w:tcW w:type="dxa" w:w="10740"/>
          </w:tcPr>
          <w:p w14:paraId="08000000">
            <w:pPr>
              <w:rPr>
                <w:rFonts w:ascii="Times New Roman" w:hAnsi="Times New Roman"/>
              </w:rPr>
            </w:pPr>
            <w:r>
              <w:rPr>
                <w:rFonts w:ascii="Times New Roman" w:hAnsi="Times New Roman"/>
              </w:rPr>
              <w:t>__________   О.С.Замай</w:t>
            </w:r>
          </w:p>
        </w:tc>
      </w:tr>
      <w:tr>
        <w:tc>
          <w:tcPr>
            <w:tcW w:type="dxa" w:w="10740"/>
          </w:tcPr>
          <w:p w14:paraId="09000000">
            <w:pPr>
              <w:rPr>
                <w:rFonts w:ascii="Times New Roman" w:hAnsi="Times New Roman"/>
              </w:rPr>
            </w:pPr>
            <w:r>
              <w:rPr>
                <w:rFonts w:ascii="Times New Roman" w:hAnsi="Times New Roman"/>
              </w:rPr>
              <w:t xml:space="preserve">Приказ  № 95 </w:t>
            </w:r>
            <w:r>
              <w:rPr>
                <w:rFonts w:ascii="Times New Roman" w:hAnsi="Times New Roman"/>
              </w:rPr>
              <w:t xml:space="preserve">   </w:t>
            </w:r>
            <w:r>
              <w:rPr>
                <w:rFonts w:ascii="Times New Roman" w:hAnsi="Times New Roman"/>
              </w:rPr>
              <w:t>от</w:t>
            </w:r>
          </w:p>
        </w:tc>
      </w:tr>
      <w:tr>
        <w:tc>
          <w:tcPr>
            <w:tcW w:type="dxa" w:w="10740"/>
          </w:tcPr>
          <w:p w14:paraId="0A000000">
            <w:pPr>
              <w:rPr>
                <w:rFonts w:ascii="Times New Roman" w:hAnsi="Times New Roman"/>
                <w:b w:val="1"/>
              </w:rPr>
            </w:pPr>
            <w:r>
              <w:rPr>
                <w:rFonts w:ascii="Times New Roman" w:hAnsi="Times New Roman"/>
              </w:rPr>
              <w:t>« 24 »  марта 2026</w:t>
            </w:r>
            <w:r>
              <w:rPr>
                <w:rFonts w:ascii="Times New Roman" w:hAnsi="Times New Roman"/>
              </w:rPr>
              <w:t xml:space="preserve"> г.</w:t>
            </w:r>
          </w:p>
        </w:tc>
      </w:tr>
    </w:tbl>
    <w:p w14:paraId="0B000000"/>
    <w:p w14:paraId="0C000000">
      <w:pPr>
        <w:pStyle w:val="Style_2"/>
        <w:widowControl w:val="1"/>
        <w:spacing w:after="0" w:line="240" w:lineRule="auto"/>
        <w:ind w:firstLine="740" w:left="8201" w:right="20"/>
        <w:jc w:val="right"/>
      </w:pPr>
    </w:p>
    <w:p w14:paraId="0D000000">
      <w:pPr>
        <w:pStyle w:val="Style_2"/>
        <w:widowControl w:val="1"/>
        <w:spacing w:after="0" w:line="240" w:lineRule="auto"/>
        <w:ind w:hanging="1823" w:left="1823" w:right="20"/>
        <w:jc w:val="left"/>
        <w:rPr>
          <w:b w:val="1"/>
          <w:sz w:val="32"/>
        </w:rPr>
      </w:pPr>
    </w:p>
    <w:p w14:paraId="0E000000">
      <w:pPr>
        <w:pStyle w:val="Style_2"/>
        <w:widowControl w:val="1"/>
        <w:spacing w:after="0" w:line="240" w:lineRule="auto"/>
        <w:ind w:hanging="1823" w:left="3240" w:right="20"/>
        <w:jc w:val="left"/>
        <w:rPr>
          <w:b w:val="1"/>
          <w:sz w:val="32"/>
        </w:rPr>
      </w:pPr>
    </w:p>
    <w:p w14:paraId="0F000000">
      <w:pPr>
        <w:pStyle w:val="Style_2"/>
        <w:widowControl w:val="1"/>
        <w:spacing w:after="0" w:line="240" w:lineRule="auto"/>
        <w:ind w:hanging="1823" w:left="3240" w:right="20"/>
        <w:jc w:val="left"/>
        <w:rPr>
          <w:b w:val="1"/>
          <w:sz w:val="32"/>
        </w:rPr>
      </w:pPr>
    </w:p>
    <w:p w14:paraId="10000000">
      <w:pPr>
        <w:pStyle w:val="Style_2"/>
        <w:widowControl w:val="1"/>
        <w:spacing w:after="0" w:line="240" w:lineRule="auto"/>
        <w:ind w:hanging="1823" w:left="3240" w:right="20"/>
        <w:jc w:val="left"/>
        <w:rPr>
          <w:b w:val="1"/>
          <w:sz w:val="32"/>
        </w:rPr>
      </w:pPr>
    </w:p>
    <w:p w14:paraId="11000000">
      <w:pPr>
        <w:pStyle w:val="Style_2"/>
        <w:widowControl w:val="1"/>
        <w:spacing w:after="0" w:line="240" w:lineRule="auto"/>
        <w:ind w:hanging="1823" w:left="3240" w:right="20"/>
        <w:jc w:val="left"/>
        <w:rPr>
          <w:b w:val="1"/>
          <w:sz w:val="32"/>
        </w:rPr>
      </w:pPr>
      <w:r>
        <w:rPr>
          <w:b w:val="1"/>
          <w:sz w:val="32"/>
        </w:rPr>
        <w:t xml:space="preserve">         </w:t>
      </w:r>
      <w:r>
        <w:rPr>
          <w:rFonts w:ascii="Times New Roman" w:hAnsi="Times New Roman"/>
          <w:sz w:val="32"/>
        </w:rPr>
        <w:t xml:space="preserve"> </w:t>
      </w:r>
      <w:r>
        <w:rPr>
          <w:rFonts w:ascii="Times New Roman" w:hAnsi="Times New Roman"/>
          <w:b w:val="1"/>
          <w:sz w:val="32"/>
        </w:rPr>
        <w:t xml:space="preserve"> Программа воспитательной работы</w:t>
      </w:r>
      <w:r>
        <w:rPr>
          <w:rFonts w:ascii="Times New Roman" w:hAnsi="Times New Roman"/>
          <w:b w:val="1"/>
          <w:sz w:val="32"/>
        </w:rPr>
        <w:t xml:space="preserve"> </w:t>
      </w:r>
    </w:p>
    <w:p w14:paraId="12000000">
      <w:pPr>
        <w:pStyle w:val="Style_2"/>
        <w:widowControl w:val="1"/>
        <w:spacing w:after="0" w:line="240" w:lineRule="auto"/>
        <w:ind w:hanging="1823" w:left="3240" w:right="20"/>
        <w:jc w:val="left"/>
        <w:rPr>
          <w:b w:val="1"/>
          <w:sz w:val="32"/>
        </w:rPr>
      </w:pPr>
      <w:r>
        <w:rPr>
          <w:rFonts w:ascii="Times New Roman" w:hAnsi="Times New Roman"/>
          <w:b w:val="1"/>
          <w:sz w:val="32"/>
        </w:rPr>
        <w:t>лагеря</w:t>
      </w:r>
      <w:r>
        <w:rPr>
          <w:rFonts w:ascii="Times New Roman" w:hAnsi="Times New Roman"/>
          <w:b w:val="1"/>
          <w:sz w:val="32"/>
        </w:rPr>
        <w:t xml:space="preserve"> с дневным пребыванием детей «Солнышко»</w:t>
      </w:r>
    </w:p>
    <w:p w14:paraId="13000000">
      <w:pPr>
        <w:pStyle w:val="Style_2"/>
        <w:widowControl w:val="1"/>
        <w:spacing w:after="0" w:line="240" w:lineRule="auto"/>
        <w:ind w:hanging="1823" w:left="3240" w:right="20"/>
        <w:jc w:val="left"/>
        <w:rPr>
          <w:b w:val="1"/>
          <w:sz w:val="32"/>
        </w:rPr>
      </w:pPr>
      <w:r>
        <w:rPr>
          <w:rFonts w:ascii="Times New Roman" w:hAnsi="Times New Roman"/>
          <w:b w:val="1"/>
          <w:sz w:val="32"/>
        </w:rPr>
        <w:t xml:space="preserve"> Муниципального бюджетного общеобразовательного учреждения </w:t>
      </w:r>
    </w:p>
    <w:p w14:paraId="14000000">
      <w:pPr>
        <w:pStyle w:val="Style_2"/>
        <w:widowControl w:val="1"/>
        <w:spacing w:after="0" w:line="240" w:lineRule="auto"/>
        <w:ind w:hanging="1823" w:left="3240" w:right="20"/>
        <w:jc w:val="left"/>
        <w:rPr>
          <w:b w:val="1"/>
          <w:sz w:val="32"/>
        </w:rPr>
      </w:pPr>
      <w:r>
        <w:rPr>
          <w:rFonts w:ascii="Times New Roman" w:hAnsi="Times New Roman"/>
          <w:b w:val="1"/>
          <w:sz w:val="32"/>
        </w:rPr>
        <w:t>«Ленинская школа»  Красногвардейского района Республики Крым</w:t>
      </w:r>
      <w:r>
        <w:rPr>
          <w:rFonts w:ascii="Times New Roman" w:hAnsi="Times New Roman"/>
          <w:b w:val="1"/>
          <w:sz w:val="32"/>
        </w:rPr>
        <w:t>,</w:t>
      </w:r>
    </w:p>
    <w:p w14:paraId="15000000">
      <w:pPr>
        <w:pStyle w:val="Style_2"/>
        <w:widowControl w:val="1"/>
        <w:spacing w:after="0" w:line="240" w:lineRule="auto"/>
        <w:ind w:hanging="6784" w:left="8201" w:right="20"/>
        <w:jc w:val="left"/>
        <w:rPr>
          <w:b w:val="1"/>
          <w:sz w:val="32"/>
        </w:rPr>
      </w:pPr>
    </w:p>
    <w:p w14:paraId="16000000">
      <w:pPr>
        <w:pStyle w:val="Style_2"/>
        <w:widowControl w:val="1"/>
        <w:spacing w:after="0" w:line="240" w:lineRule="auto"/>
        <w:ind w:firstLine="740" w:left="8201" w:right="20"/>
        <w:jc w:val="right"/>
        <w:rPr>
          <w:b w:val="1"/>
        </w:rPr>
      </w:pPr>
    </w:p>
    <w:p w14:paraId="17000000">
      <w:pPr>
        <w:pStyle w:val="Style_2"/>
        <w:widowControl w:val="1"/>
        <w:spacing w:after="0" w:line="240" w:lineRule="auto"/>
        <w:ind w:firstLine="740" w:left="8201" w:right="20"/>
        <w:jc w:val="right"/>
      </w:pPr>
    </w:p>
    <w:p w14:paraId="18000000">
      <w:pPr>
        <w:pStyle w:val="Style_2"/>
        <w:widowControl w:val="1"/>
        <w:spacing w:after="0" w:line="240" w:lineRule="auto"/>
        <w:ind w:firstLine="740" w:left="8201" w:right="20"/>
        <w:jc w:val="right"/>
      </w:pPr>
    </w:p>
    <w:p w14:paraId="19000000">
      <w:pPr>
        <w:pStyle w:val="Style_2"/>
        <w:widowControl w:val="1"/>
        <w:spacing w:after="0" w:line="240" w:lineRule="auto"/>
        <w:ind w:firstLine="740" w:left="8201" w:right="20"/>
        <w:jc w:val="right"/>
      </w:pPr>
    </w:p>
    <w:p w14:paraId="1A000000">
      <w:pPr>
        <w:pStyle w:val="Style_2"/>
        <w:widowControl w:val="1"/>
        <w:spacing w:after="0" w:line="240" w:lineRule="auto"/>
        <w:ind w:firstLine="740" w:left="8201" w:right="20"/>
        <w:jc w:val="right"/>
      </w:pPr>
    </w:p>
    <w:p w14:paraId="1B000000">
      <w:pPr>
        <w:pStyle w:val="Style_2"/>
        <w:widowControl w:val="1"/>
        <w:spacing w:after="0" w:line="240" w:lineRule="auto"/>
        <w:ind w:firstLine="740" w:left="8201" w:right="20"/>
        <w:jc w:val="right"/>
      </w:pPr>
    </w:p>
    <w:p w14:paraId="1C000000">
      <w:pPr>
        <w:pStyle w:val="Style_2"/>
        <w:widowControl w:val="1"/>
        <w:spacing w:after="0" w:line="240" w:lineRule="auto"/>
        <w:ind w:firstLine="740" w:left="8201" w:right="20"/>
        <w:jc w:val="right"/>
      </w:pPr>
    </w:p>
    <w:p w14:paraId="1D000000">
      <w:pPr>
        <w:pStyle w:val="Style_2"/>
        <w:widowControl w:val="1"/>
        <w:spacing w:after="0" w:line="240" w:lineRule="auto"/>
        <w:ind w:firstLine="740" w:left="8201" w:right="20"/>
        <w:jc w:val="right"/>
      </w:pPr>
    </w:p>
    <w:p w14:paraId="1E000000">
      <w:pPr>
        <w:pStyle w:val="Style_2"/>
        <w:widowControl w:val="1"/>
        <w:spacing w:after="0" w:line="240" w:lineRule="auto"/>
        <w:ind w:firstLine="740" w:left="8201" w:right="20"/>
        <w:jc w:val="right"/>
      </w:pPr>
    </w:p>
    <w:p w14:paraId="1F000000">
      <w:pPr>
        <w:pStyle w:val="Style_2"/>
        <w:widowControl w:val="1"/>
        <w:spacing w:after="0" w:line="240" w:lineRule="auto"/>
        <w:ind w:firstLine="740" w:left="8201" w:right="20"/>
        <w:jc w:val="right"/>
      </w:pPr>
    </w:p>
    <w:p w14:paraId="20000000">
      <w:pPr>
        <w:pStyle w:val="Style_2"/>
        <w:widowControl w:val="1"/>
        <w:spacing w:after="0" w:line="240" w:lineRule="auto"/>
        <w:ind w:firstLine="740" w:left="8201" w:right="20"/>
        <w:jc w:val="right"/>
      </w:pPr>
    </w:p>
    <w:p w14:paraId="21000000">
      <w:pPr>
        <w:pStyle w:val="Style_2"/>
        <w:widowControl w:val="1"/>
        <w:spacing w:after="0" w:line="240" w:lineRule="auto"/>
        <w:ind w:firstLine="740" w:left="8201" w:right="20"/>
        <w:jc w:val="right"/>
      </w:pPr>
    </w:p>
    <w:p w14:paraId="22000000">
      <w:pPr>
        <w:pStyle w:val="Style_2"/>
        <w:widowControl w:val="1"/>
        <w:spacing w:after="0" w:line="240" w:lineRule="auto"/>
        <w:ind w:firstLine="740" w:left="8201" w:right="20"/>
        <w:jc w:val="right"/>
      </w:pPr>
    </w:p>
    <w:p w14:paraId="23000000">
      <w:pPr>
        <w:pStyle w:val="Style_2"/>
        <w:widowControl w:val="1"/>
        <w:spacing w:after="0" w:line="240" w:lineRule="auto"/>
        <w:ind w:firstLine="740" w:left="8201" w:right="20"/>
        <w:jc w:val="right"/>
      </w:pPr>
    </w:p>
    <w:p w14:paraId="24000000">
      <w:pPr>
        <w:pStyle w:val="Style_2"/>
        <w:widowControl w:val="1"/>
        <w:spacing w:after="0" w:line="240" w:lineRule="auto"/>
        <w:ind w:firstLine="740" w:left="8201" w:right="20"/>
        <w:jc w:val="right"/>
      </w:pPr>
    </w:p>
    <w:p w14:paraId="25000000">
      <w:pPr>
        <w:pStyle w:val="Style_2"/>
        <w:widowControl w:val="1"/>
        <w:spacing w:after="0" w:line="240" w:lineRule="auto"/>
        <w:ind w:firstLine="740" w:left="8201" w:right="20"/>
        <w:jc w:val="right"/>
      </w:pPr>
    </w:p>
    <w:p w14:paraId="26000000">
      <w:pPr>
        <w:pStyle w:val="Style_2"/>
        <w:widowControl w:val="1"/>
        <w:spacing w:after="0" w:line="240" w:lineRule="auto"/>
        <w:ind w:firstLine="740" w:left="4658" w:right="3816"/>
        <w:jc w:val="right"/>
      </w:pPr>
    </w:p>
    <w:p w14:paraId="27000000">
      <w:pPr>
        <w:pStyle w:val="Style_2"/>
        <w:widowControl w:val="1"/>
        <w:spacing w:after="0" w:line="240" w:lineRule="auto"/>
        <w:ind w:firstLine="740" w:left="4658" w:right="3816"/>
        <w:jc w:val="right"/>
      </w:pPr>
    </w:p>
    <w:p w14:paraId="28000000">
      <w:pPr>
        <w:pStyle w:val="Style_2"/>
        <w:widowControl w:val="1"/>
        <w:spacing w:after="0" w:line="240" w:lineRule="auto"/>
        <w:ind w:firstLine="740" w:left="4658" w:right="3816"/>
        <w:jc w:val="right"/>
      </w:pPr>
    </w:p>
    <w:p w14:paraId="29000000">
      <w:pPr>
        <w:pStyle w:val="Style_2"/>
        <w:widowControl w:val="1"/>
        <w:spacing w:after="0" w:line="240" w:lineRule="auto"/>
        <w:ind w:firstLine="740" w:left="4658" w:right="3816"/>
        <w:jc w:val="right"/>
      </w:pPr>
    </w:p>
    <w:p w14:paraId="2A000000">
      <w:pPr>
        <w:pStyle w:val="Style_2"/>
        <w:widowControl w:val="1"/>
        <w:spacing w:after="0" w:line="240" w:lineRule="auto"/>
        <w:ind w:firstLine="740" w:left="4658" w:right="3816"/>
        <w:jc w:val="right"/>
      </w:pPr>
    </w:p>
    <w:p w14:paraId="2B000000">
      <w:pPr>
        <w:pStyle w:val="Style_2"/>
        <w:widowControl w:val="1"/>
        <w:spacing w:after="0" w:line="240" w:lineRule="auto"/>
        <w:ind w:firstLine="740" w:left="4658" w:right="3816"/>
        <w:jc w:val="right"/>
      </w:pPr>
    </w:p>
    <w:p w14:paraId="2C000000">
      <w:pPr>
        <w:pStyle w:val="Style_2"/>
        <w:widowControl w:val="1"/>
        <w:spacing w:after="0" w:line="240" w:lineRule="auto"/>
        <w:ind w:firstLine="740" w:left="4658" w:right="3816"/>
        <w:jc w:val="right"/>
      </w:pPr>
    </w:p>
    <w:p w14:paraId="2D000000">
      <w:pPr>
        <w:pStyle w:val="Style_2"/>
        <w:widowControl w:val="1"/>
        <w:spacing w:after="0" w:line="240" w:lineRule="auto"/>
        <w:ind w:firstLine="740" w:left="0" w:right="3816"/>
        <w:jc w:val="right"/>
      </w:pPr>
      <w:r>
        <w:t>с. Ленинское, 2026</w:t>
      </w:r>
    </w:p>
    <w:p w14:paraId="2E000000">
      <w:pPr>
        <w:pStyle w:val="Style_2"/>
        <w:widowControl w:val="1"/>
        <w:spacing w:after="0" w:line="240" w:lineRule="auto"/>
        <w:ind w:firstLine="740" w:left="8201" w:right="20"/>
        <w:jc w:val="right"/>
      </w:pPr>
    </w:p>
    <w:p w14:paraId="2F000000">
      <w:pPr>
        <w:pStyle w:val="Style_2"/>
        <w:widowControl w:val="1"/>
        <w:spacing w:after="0" w:line="240" w:lineRule="auto"/>
        <w:ind w:firstLine="740" w:left="8201" w:right="20"/>
        <w:jc w:val="right"/>
      </w:pPr>
    </w:p>
    <w:p w14:paraId="30000000">
      <w:pPr>
        <w:pStyle w:val="Style_2"/>
        <w:widowControl w:val="1"/>
        <w:spacing w:after="0" w:line="240" w:lineRule="auto"/>
        <w:ind w:firstLine="740" w:left="8201" w:right="20"/>
        <w:jc w:val="right"/>
      </w:pPr>
    </w:p>
    <w:p w14:paraId="31000000">
      <w:pPr>
        <w:pStyle w:val="Style_2"/>
        <w:widowControl w:val="1"/>
        <w:spacing w:after="0" w:line="240" w:lineRule="auto"/>
        <w:ind w:firstLine="740" w:left="0" w:right="20"/>
        <w:jc w:val="center"/>
        <w:rPr>
          <w:b w:val="1"/>
          <w:sz w:val="24"/>
        </w:rPr>
      </w:pPr>
      <w:r>
        <w:rPr>
          <w:b w:val="1"/>
          <w:sz w:val="24"/>
        </w:rPr>
        <w:t xml:space="preserve">         ПРОГРАММА ВОСПИТАТЕЛЬНОЙ РАБОТЫ</w:t>
      </w:r>
    </w:p>
    <w:p w14:paraId="32000000">
      <w:pPr>
        <w:widowControl w:val="1"/>
        <w:ind w:firstLine="0" w:left="850"/>
        <w:jc w:val="center"/>
        <w:rPr>
          <w:rFonts w:ascii="Times New Roman" w:hAnsi="Times New Roman"/>
          <w:b w:val="1"/>
          <w:sz w:val="24"/>
        </w:rPr>
      </w:pPr>
      <w:r>
        <w:rPr>
          <w:rFonts w:ascii="Times New Roman" w:hAnsi="Times New Roman"/>
          <w:b w:val="1"/>
          <w:sz w:val="24"/>
        </w:rPr>
        <w:t xml:space="preserve">ЛАГЕРЬ С ДНЕВНЫМ ПРЕБЫВАНИЕМ «СОЛНЫШКО» МУНИЦИПАЛЬНОГО БЮДЖЕТНОГО ОБЩЕОБРАЗОВАТЕЛЬНОГО УЧРЕЖДЕНИЯ «ЛЕНИНСКАЯ ШКОЛА» КРАСНОГВАРДЕЙСКОГО РАЙОНА РЕСПУБЛИКИ КРЫМ  </w:t>
      </w:r>
    </w:p>
    <w:p w14:paraId="33000000">
      <w:pPr>
        <w:pStyle w:val="Style_4"/>
        <w:widowControl w:val="1"/>
        <w:spacing w:after="316" w:before="0" w:line="240" w:lineRule="auto"/>
        <w:ind w:firstLine="0" w:left="920" w:right="880"/>
        <w:jc w:val="center"/>
        <w:rPr>
          <w:b w:val="1"/>
          <w:sz w:val="24"/>
        </w:rPr>
      </w:pPr>
    </w:p>
    <w:p w14:paraId="34000000">
      <w:pPr>
        <w:pStyle w:val="Style_4"/>
        <w:widowControl w:val="1"/>
        <w:numPr>
          <w:ilvl w:val="0"/>
          <w:numId w:val="1"/>
        </w:numPr>
        <w:spacing w:after="316" w:before="0" w:line="240" w:lineRule="auto"/>
        <w:ind w:right="880"/>
        <w:jc w:val="center"/>
      </w:pPr>
      <w:r>
        <w:t>Общие положения</w:t>
      </w:r>
    </w:p>
    <w:p w14:paraId="35000000">
      <w:pPr>
        <w:pStyle w:val="Style_2"/>
        <w:widowControl w:val="1"/>
        <w:numPr>
          <w:ilvl w:val="0"/>
          <w:numId w:val="2"/>
        </w:numPr>
        <w:tabs>
          <w:tab w:leader="none" w:pos="1081" w:val="left"/>
        </w:tabs>
        <w:spacing w:after="0" w:line="240" w:lineRule="auto"/>
        <w:ind w:firstLine="720" w:left="20" w:right="20"/>
        <w:jc w:val="both"/>
      </w:pPr>
      <w:r>
        <w:t>Программа воспитательной работы лагеря с дневным пребыванием «Солнышко» Муниципального бюджетного общеобразовательного учреждения «Ленинская школа» Красногвардейского района Республики Крым  (далее - Программа) разработана в  соответствии с Федеральным законом от 28.12.2024 №543 –ФЗ 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№209 от 17.03.2025.</w:t>
      </w:r>
    </w:p>
    <w:p w14:paraId="36000000">
      <w:pPr>
        <w:pStyle w:val="Style_2"/>
        <w:widowControl w:val="1"/>
        <w:numPr>
          <w:ilvl w:val="0"/>
          <w:numId w:val="2"/>
        </w:numPr>
        <w:tabs>
          <w:tab w:leader="none" w:pos="1014" w:val="left"/>
        </w:tabs>
        <w:spacing w:after="0" w:line="240" w:lineRule="auto"/>
        <w:ind w:firstLine="720" w:left="20" w:right="20"/>
        <w:jc w:val="both"/>
      </w:pPr>
      <w:r>
        <w:t xml:space="preserve">Программа обеспечивает единство воспитательного пространства, ценностно-целевого содержания воспитания и воспитательной деятельности  в организации отдыха детей и их оздоровления. </w:t>
      </w:r>
    </w:p>
    <w:p w14:paraId="37000000">
      <w:pPr>
        <w:pStyle w:val="Style_2"/>
        <w:widowControl w:val="1"/>
        <w:numPr>
          <w:ilvl w:val="0"/>
          <w:numId w:val="2"/>
        </w:numPr>
        <w:tabs>
          <w:tab w:leader="none" w:pos="1014" w:val="left"/>
        </w:tabs>
        <w:spacing w:after="0" w:line="240" w:lineRule="auto"/>
        <w:ind w:firstLine="720" w:left="20" w:right="20"/>
        <w:jc w:val="both"/>
      </w:pPr>
      <w: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vertAlign w:val="superscript"/>
        </w:rPr>
        <w:footnoteReference w:id="1"/>
      </w:r>
      <w:r>
        <w:t>.</w:t>
      </w:r>
    </w:p>
    <w:p w14:paraId="38000000">
      <w:pPr>
        <w:pStyle w:val="Style_2"/>
        <w:widowControl w:val="1"/>
        <w:numPr>
          <w:ilvl w:val="0"/>
          <w:numId w:val="2"/>
        </w:numPr>
        <w:tabs>
          <w:tab w:leader="none" w:pos="1191" w:val="left"/>
        </w:tabs>
        <w:spacing w:after="0" w:line="240" w:lineRule="auto"/>
        <w:ind w:firstLine="720" w:left="20" w:right="20"/>
        <w:jc w:val="both"/>
      </w:pPr>
      <w: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w:t>
      </w:r>
      <w:r>
        <w:t>и уважительного отношения к труду, укреплению ценности семьи, дружбы, труда и знаний, поддержанию физического и психологического здоровья.</w:t>
      </w:r>
    </w:p>
    <w:p w14:paraId="39000000">
      <w:pPr>
        <w:pStyle w:val="Style_2"/>
        <w:widowControl w:val="1"/>
        <w:numPr>
          <w:ilvl w:val="0"/>
          <w:numId w:val="2"/>
        </w:numPr>
        <w:tabs>
          <w:tab w:leader="none" w:pos="1239" w:val="left"/>
        </w:tabs>
        <w:spacing w:after="0" w:line="240" w:lineRule="auto"/>
        <w:ind w:firstLine="720" w:left="20" w:right="20"/>
        <w:jc w:val="both"/>
      </w:pPr>
      <w:r>
        <w:t xml:space="preserve">Методологической основой разработки и реализации Программы воспитательной работы являются два основных подхода: </w:t>
      </w:r>
      <w:r>
        <w:t>системно-деятельностный</w:t>
      </w:r>
      <w:r>
        <w:t xml:space="preserve"> и </w:t>
      </w:r>
      <w:r>
        <w:t>аксиологический</w:t>
      </w:r>
      <w:r>
        <w:t>.</w:t>
      </w:r>
    </w:p>
    <w:p w14:paraId="3A000000">
      <w:pPr>
        <w:pStyle w:val="Style_2"/>
        <w:widowControl w:val="1"/>
        <w:spacing w:after="0" w:line="240" w:lineRule="auto"/>
        <w:ind w:firstLine="720" w:left="20" w:right="20"/>
        <w:jc w:val="both"/>
      </w:pPr>
      <w:r>
        <w:t>Системно-деятельностный</w:t>
      </w:r>
      <w:r>
        <w:t xml:space="preserve">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14:paraId="3B000000">
      <w:pPr>
        <w:pStyle w:val="Style_2"/>
        <w:widowControl w:val="1"/>
        <w:spacing w:after="0" w:line="240" w:lineRule="auto"/>
        <w:ind w:firstLine="720" w:left="20" w:right="20"/>
        <w:jc w:val="both"/>
      </w:pPr>
      <w:r>
        <w:t>Аксиологический</w:t>
      </w:r>
      <w:r>
        <w:t xml:space="preserve">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14:paraId="3C000000">
      <w:pPr>
        <w:pStyle w:val="Style_2"/>
        <w:widowControl w:val="1"/>
        <w:numPr>
          <w:ilvl w:val="0"/>
          <w:numId w:val="2"/>
        </w:numPr>
        <w:tabs>
          <w:tab w:leader="none" w:pos="1014" w:val="left"/>
        </w:tabs>
        <w:spacing w:after="0" w:line="240" w:lineRule="auto"/>
        <w:ind w:firstLine="720" w:left="20"/>
        <w:jc w:val="both"/>
      </w:pPr>
      <w:r>
        <w:t>Принципы реализации Программы:</w:t>
      </w:r>
    </w:p>
    <w:p w14:paraId="3D000000">
      <w:pPr>
        <w:pStyle w:val="Style_2"/>
        <w:widowControl w:val="1"/>
        <w:spacing w:after="0" w:line="240" w:lineRule="auto"/>
        <w:ind w:firstLine="720" w:left="20"/>
        <w:jc w:val="both"/>
      </w:pPr>
      <w:r>
        <w:t>принцип единого целевого начала воспитательной деятельности;</w:t>
      </w:r>
    </w:p>
    <w:p w14:paraId="3E000000">
      <w:pPr>
        <w:pStyle w:val="Style_2"/>
        <w:widowControl w:val="1"/>
        <w:spacing w:after="0" w:line="240" w:lineRule="auto"/>
        <w:ind w:firstLine="720" w:left="20" w:right="20"/>
        <w:jc w:val="both"/>
      </w:pPr>
      <w:r>
        <w:t>принцип системности, непрерывности и преемственности воспитательной деятельности;</w:t>
      </w:r>
    </w:p>
    <w:p w14:paraId="3F000000">
      <w:pPr>
        <w:pStyle w:val="Style_2"/>
        <w:widowControl w:val="1"/>
        <w:spacing w:after="0" w:line="240" w:lineRule="auto"/>
        <w:ind w:firstLine="720" w:left="20" w:right="20"/>
        <w:jc w:val="both"/>
      </w:pPr>
      <w:r>
        <w:t>принцип единства концептуальных подходов, методов и форм воспитательной деятельности;</w:t>
      </w:r>
    </w:p>
    <w:p w14:paraId="40000000">
      <w:pPr>
        <w:pStyle w:val="Style_2"/>
        <w:widowControl w:val="1"/>
        <w:spacing w:after="0" w:line="240" w:lineRule="auto"/>
        <w:ind w:firstLine="720" w:left="20" w:right="20"/>
        <w:jc w:val="both"/>
      </w:pPr>
      <w:r>
        <w:t>принцип учета возрастных и индивидуальных особенностей воспитанников и их групп;</w:t>
      </w:r>
    </w:p>
    <w:p w14:paraId="41000000">
      <w:pPr>
        <w:pStyle w:val="Style_2"/>
        <w:widowControl w:val="1"/>
        <w:spacing w:after="0" w:line="240" w:lineRule="auto"/>
        <w:ind w:firstLine="720" w:left="20"/>
        <w:jc w:val="both"/>
      </w:pPr>
      <w:r>
        <w:t>принцип приоритета конструктивных интересов и потребностей детей;</w:t>
      </w:r>
    </w:p>
    <w:p w14:paraId="42000000">
      <w:pPr>
        <w:pStyle w:val="Style_2"/>
        <w:widowControl w:val="1"/>
        <w:spacing w:after="372" w:line="240" w:lineRule="auto"/>
        <w:ind w:firstLine="720" w:left="20"/>
        <w:jc w:val="both"/>
      </w:pPr>
      <w:r>
        <w:t>принцип реальности и измеримости итогов воспитательной деятельности.</w:t>
      </w:r>
    </w:p>
    <w:p w14:paraId="43000000">
      <w:pPr>
        <w:pStyle w:val="Style_5"/>
        <w:keepNext w:val="1"/>
        <w:keepLines w:val="1"/>
        <w:widowControl w:val="1"/>
        <w:numPr>
          <w:ilvl w:val="0"/>
          <w:numId w:val="1"/>
        </w:numPr>
        <w:tabs>
          <w:tab w:leader="none" w:pos="375" w:val="left"/>
        </w:tabs>
        <w:spacing w:after="329" w:before="0" w:line="240" w:lineRule="auto"/>
        <w:ind/>
        <w:jc w:val="left"/>
      </w:pPr>
      <w:bookmarkStart w:id="1" w:name="bookmark0"/>
      <w:r>
        <w:t>Целевой раздел Программы</w:t>
      </w:r>
      <w:bookmarkEnd w:id="1"/>
    </w:p>
    <w:p w14:paraId="44000000">
      <w:pPr>
        <w:pStyle w:val="Style_2"/>
        <w:widowControl w:val="1"/>
        <w:numPr>
          <w:ilvl w:val="0"/>
          <w:numId w:val="2"/>
        </w:numPr>
        <w:tabs>
          <w:tab w:leader="none" w:pos="1114" w:val="left"/>
        </w:tabs>
        <w:spacing w:after="0" w:line="240" w:lineRule="auto"/>
        <w:ind w:firstLine="720" w:left="20" w:right="20"/>
        <w:jc w:val="both"/>
      </w:pPr>
      <w:r>
        <w:t>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14:paraId="45000000">
      <w:pPr>
        <w:pStyle w:val="Style_2"/>
        <w:widowControl w:val="1"/>
        <w:numPr>
          <w:ilvl w:val="0"/>
          <w:numId w:val="2"/>
        </w:numPr>
        <w:tabs>
          <w:tab w:leader="none" w:pos="1014" w:val="left"/>
        </w:tabs>
        <w:spacing w:after="0" w:line="240" w:lineRule="auto"/>
        <w:ind w:firstLine="720" w:left="20"/>
        <w:jc w:val="both"/>
      </w:pPr>
      <w:r>
        <w:t>Задачами Программы являются:</w:t>
      </w:r>
    </w:p>
    <w:p w14:paraId="46000000">
      <w:pPr>
        <w:pStyle w:val="Style_2"/>
        <w:widowControl w:val="1"/>
        <w:spacing w:after="0" w:line="240" w:lineRule="auto"/>
        <w:ind w:firstLine="720" w:left="20" w:right="20"/>
        <w:jc w:val="both"/>
      </w:pPr>
      <w:r>
        <w:t xml:space="preserve">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w:t>
      </w:r>
      <w:r>
        <w:t>досуговые</w:t>
      </w:r>
      <w:r>
        <w:t xml:space="preserve"> и развивающие программы в сфере детского отдыха;</w:t>
      </w:r>
    </w:p>
    <w:p w14:paraId="47000000">
      <w:pPr>
        <w:pStyle w:val="Style_2"/>
        <w:widowControl w:val="1"/>
        <w:spacing w:after="0" w:line="240" w:lineRule="auto"/>
        <w:ind w:firstLine="740" w:left="20" w:right="20"/>
        <w:jc w:val="both"/>
      </w:pPr>
      <w:r>
        <w:t xml:space="preserve">внедрение единых принципов, методов и форм </w:t>
      </w:r>
      <w:r>
        <w:t>организации воспитательной деятельности организаций отдыха детей</w:t>
      </w:r>
      <w:r>
        <w:t xml:space="preserve"> и оздоровления в их применении к процессу воспитания, формирования и развития </w:t>
      </w:r>
      <w:r>
        <w:t>субъектности</w:t>
      </w:r>
      <w:r>
        <w:t xml:space="preserve"> детей в условиях временных детских коллективов и групп;</w:t>
      </w:r>
    </w:p>
    <w:p w14:paraId="48000000">
      <w:pPr>
        <w:pStyle w:val="Style_2"/>
        <w:widowControl w:val="1"/>
        <w:spacing w:after="0" w:line="240" w:lineRule="auto"/>
        <w:ind w:firstLine="740" w:left="20" w:right="20"/>
        <w:jc w:val="both"/>
      </w:pPr>
      <w:r>
        <w:t xml:space="preserve">разработка и внедрение единых подходов к развитию инструментов </w:t>
      </w:r>
      <w:r>
        <w:t xml:space="preserve">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w:t>
      </w:r>
      <w:r>
        <w:t>досуговые</w:t>
      </w:r>
      <w:r>
        <w:t xml:space="preserve"> и развивающие программы в сфере детского отдыха.</w:t>
      </w:r>
    </w:p>
    <w:p w14:paraId="49000000">
      <w:pPr>
        <w:pStyle w:val="Style_2"/>
        <w:widowControl w:val="1"/>
        <w:numPr>
          <w:ilvl w:val="0"/>
          <w:numId w:val="2"/>
        </w:numPr>
        <w:tabs>
          <w:tab w:leader="none" w:pos="1076" w:val="left"/>
        </w:tabs>
        <w:spacing w:after="0" w:line="240" w:lineRule="auto"/>
        <w:ind w:firstLine="740" w:left="20" w:right="20"/>
        <w:jc w:val="both"/>
      </w:pPr>
      <w:r>
        <w:t xml:space="preserve">При реализации цели Программы следует учитывать возрастные особенности участников смен  лагеря с дневным пребыванием «Солнышко» Муниципального бюджетного общеобразовательного учреждения «Ленинская школа» Красногвардейского района Республики Крым  </w:t>
      </w:r>
    </w:p>
    <w:p w14:paraId="4A000000">
      <w:pPr>
        <w:pStyle w:val="Style_2"/>
        <w:widowControl w:val="1"/>
        <w:numPr>
          <w:ilvl w:val="0"/>
          <w:numId w:val="2"/>
        </w:numPr>
        <w:tabs>
          <w:tab w:leader="none" w:pos="1076" w:val="left"/>
        </w:tabs>
        <w:spacing w:after="0" w:line="240" w:lineRule="auto"/>
        <w:ind w:firstLine="740" w:left="20" w:right="20"/>
        <w:jc w:val="both"/>
      </w:pPr>
      <w:r>
        <w:rPr>
          <w:rStyle w:val="Style_6_ch"/>
        </w:rPr>
        <w:t>7-10</w:t>
      </w:r>
      <w:r>
        <w:t xml:space="preserve"> лет - дети младшего школьного возраста;</w:t>
      </w:r>
    </w:p>
    <w:p w14:paraId="4B000000">
      <w:pPr>
        <w:pStyle w:val="Style_2"/>
        <w:widowControl w:val="1"/>
        <w:spacing w:after="0" w:line="240" w:lineRule="auto"/>
        <w:ind w:firstLine="740" w:left="20"/>
        <w:jc w:val="both"/>
      </w:pPr>
      <w:r>
        <w:rPr>
          <w:rStyle w:val="Style_6_ch"/>
        </w:rPr>
        <w:t>11-14</w:t>
      </w:r>
      <w:r>
        <w:t xml:space="preserve"> лет - дети среднего школьного возраста;</w:t>
      </w:r>
    </w:p>
    <w:p w14:paraId="4C000000">
      <w:pPr>
        <w:pStyle w:val="Style_2"/>
        <w:widowControl w:val="1"/>
        <w:numPr>
          <w:ilvl w:val="0"/>
          <w:numId w:val="2"/>
        </w:numPr>
        <w:tabs>
          <w:tab w:leader="none" w:pos="1162" w:val="left"/>
        </w:tabs>
        <w:spacing w:after="0" w:line="240" w:lineRule="auto"/>
        <w:ind w:firstLine="740" w:left="20" w:right="20"/>
        <w:jc w:val="both"/>
      </w:pPr>
      <w: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14:paraId="4D000000">
      <w:pPr>
        <w:pStyle w:val="Style_2"/>
        <w:widowControl w:val="1"/>
        <w:numPr>
          <w:ilvl w:val="1"/>
          <w:numId w:val="2"/>
        </w:numPr>
        <w:tabs>
          <w:tab w:leader="none" w:pos="1364" w:val="left"/>
        </w:tabs>
        <w:spacing w:after="0" w:line="240" w:lineRule="auto"/>
        <w:ind w:firstLine="740" w:left="20" w:right="20"/>
        <w:jc w:val="both"/>
      </w:pPr>
      <w: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14:paraId="4E000000">
      <w:pPr>
        <w:pStyle w:val="Style_2"/>
        <w:widowControl w:val="1"/>
        <w:numPr>
          <w:ilvl w:val="1"/>
          <w:numId w:val="2"/>
        </w:numPr>
        <w:tabs>
          <w:tab w:leader="none" w:pos="1383" w:val="left"/>
        </w:tabs>
        <w:spacing w:after="0" w:line="240" w:lineRule="auto"/>
        <w:ind w:firstLine="740" w:left="20" w:right="20"/>
        <w:jc w:val="both"/>
      </w:pPr>
      <w: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14:paraId="4F000000">
      <w:pPr>
        <w:pStyle w:val="Style_2"/>
        <w:widowControl w:val="1"/>
        <w:numPr>
          <w:ilvl w:val="1"/>
          <w:numId w:val="2"/>
        </w:numPr>
        <w:tabs>
          <w:tab w:leader="none" w:pos="1570" w:val="left"/>
        </w:tabs>
        <w:spacing w:after="0" w:line="240" w:lineRule="auto"/>
        <w:ind w:firstLine="740" w:left="20" w:right="20"/>
        <w:jc w:val="both"/>
      </w:pPr>
      <w:r>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50000000">
      <w:pPr>
        <w:pStyle w:val="Style_2"/>
        <w:widowControl w:val="1"/>
        <w:numPr>
          <w:ilvl w:val="0"/>
          <w:numId w:val="2"/>
        </w:numPr>
        <w:tabs>
          <w:tab w:leader="none" w:pos="1182" w:val="left"/>
        </w:tabs>
        <w:spacing w:after="0" w:line="240" w:lineRule="auto"/>
        <w:ind w:firstLine="740" w:left="20" w:right="20"/>
        <w:jc w:val="both"/>
      </w:pPr>
      <w: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 в воспитательной работе МБОУ «Ленинская школа»</w:t>
      </w:r>
    </w:p>
    <w:p w14:paraId="51000000">
      <w:pPr>
        <w:pStyle w:val="Style_5"/>
        <w:keepNext w:val="1"/>
        <w:keepLines w:val="1"/>
        <w:widowControl w:val="1"/>
        <w:tabs>
          <w:tab w:leader="none" w:pos="4190" w:val="left"/>
        </w:tabs>
        <w:spacing w:after="325" w:before="0" w:line="240" w:lineRule="auto"/>
        <w:ind w:left="1640"/>
        <w:jc w:val="left"/>
      </w:pPr>
      <w:bookmarkStart w:id="2" w:name="bookmark1"/>
      <w:r>
        <w:t xml:space="preserve">III  </w:t>
      </w:r>
      <w:r>
        <w:t>Содержательный</w:t>
      </w:r>
      <w:r>
        <w:t xml:space="preserve"> раздел</w:t>
      </w:r>
      <w:bookmarkEnd w:id="2"/>
    </w:p>
    <w:p w14:paraId="52000000">
      <w:pPr>
        <w:pStyle w:val="Style_2"/>
        <w:widowControl w:val="1"/>
        <w:numPr>
          <w:ilvl w:val="0"/>
          <w:numId w:val="2"/>
        </w:numPr>
        <w:tabs>
          <w:tab w:leader="none" w:pos="1239" w:val="left"/>
        </w:tabs>
        <w:spacing w:after="0" w:line="240" w:lineRule="auto"/>
        <w:ind w:firstLine="720" w:left="20" w:right="20"/>
        <w:jc w:val="both"/>
      </w:pPr>
      <w:r>
        <w:t>В основу каждого направления воспитательной работы в МБОУ «Ленинская школа»  заложены базовые ценности, которые способствуют всестороннему развитию личности и успешной социализации в современных условиях.</w:t>
      </w:r>
    </w:p>
    <w:p w14:paraId="53000000">
      <w:pPr>
        <w:pStyle w:val="Style_2"/>
        <w:widowControl w:val="1"/>
        <w:spacing w:after="0" w:line="240" w:lineRule="auto"/>
        <w:ind w:firstLine="720" w:left="20" w:right="20"/>
        <w:jc w:val="both"/>
      </w:pPr>
      <w:r>
        <w:t xml:space="preserve">Основные направления воспитательной работы лагеря с дневным </w:t>
      </w:r>
      <w:r>
        <w:t xml:space="preserve">пребыванием «Солнышко» Муниципального бюджетного общеобразовательного учреждения «Ленинская школа» Красногвардейского района Республики Крым  включают в себя: </w:t>
      </w:r>
    </w:p>
    <w:p w14:paraId="54000000">
      <w:pPr>
        <w:pStyle w:val="Style_2"/>
        <w:widowControl w:val="1"/>
        <w:spacing w:after="0" w:line="240" w:lineRule="auto"/>
        <w:ind w:firstLine="720" w:left="20" w:right="20"/>
        <w:jc w:val="both"/>
      </w:pPr>
      <w:r>
        <w:t xml:space="preserve">гражданское воспитание: </w:t>
      </w:r>
    </w:p>
    <w:p w14:paraId="55000000">
      <w:pPr>
        <w:pStyle w:val="Style_2"/>
        <w:widowControl w:val="1"/>
        <w:spacing w:after="0" w:line="240" w:lineRule="auto"/>
        <w:ind w:firstLine="720" w:left="20" w:right="20"/>
        <w:jc w:val="both"/>
      </w:pPr>
      <w:r>
        <w:t>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14:paraId="56000000">
      <w:pPr>
        <w:pStyle w:val="Style_2"/>
        <w:widowControl w:val="1"/>
        <w:spacing w:after="0" w:line="240" w:lineRule="auto"/>
        <w:ind w:firstLine="720" w:left="20" w:right="20"/>
        <w:jc w:val="both"/>
      </w:pPr>
      <w:r>
        <w:t xml:space="preserve">патриотическое воспитание: </w:t>
      </w:r>
    </w:p>
    <w:p w14:paraId="57000000">
      <w:pPr>
        <w:pStyle w:val="Style_2"/>
        <w:widowControl w:val="1"/>
        <w:spacing w:after="0" w:line="240" w:lineRule="auto"/>
        <w:ind w:firstLine="720" w:left="20" w:right="20"/>
        <w:jc w:val="both"/>
      </w:pPr>
      <w:r>
        <w:t>воспитание любви к своему народу и уважения к другим народам России, формирование общероссийской культурной идентичности;</w:t>
      </w:r>
    </w:p>
    <w:p w14:paraId="58000000">
      <w:pPr>
        <w:pStyle w:val="Style_2"/>
        <w:widowControl w:val="1"/>
        <w:spacing w:after="0" w:line="240" w:lineRule="auto"/>
        <w:ind w:firstLine="720" w:left="20" w:right="20"/>
        <w:jc w:val="both"/>
      </w:pPr>
      <w:r>
        <w:t xml:space="preserve">духовно-нравственное воспитание: </w:t>
      </w:r>
    </w:p>
    <w:p w14:paraId="59000000">
      <w:pPr>
        <w:pStyle w:val="Style_2"/>
        <w:widowControl w:val="1"/>
        <w:spacing w:after="0" w:line="240" w:lineRule="auto"/>
        <w:ind w:firstLine="720" w:left="20" w:right="20"/>
        <w:jc w:val="both"/>
      </w:pPr>
      <w:r>
        <w:t>воспитание детей на основе духовно</w:t>
      </w:r>
      <w:r>
        <w:t>-</w:t>
      </w:r>
      <w:r>
        <w:t>нравственной культуры народов России, традиционных религий народов России, формирование традиционных российских семейных ценностей;</w:t>
      </w:r>
    </w:p>
    <w:p w14:paraId="5A000000">
      <w:pPr>
        <w:pStyle w:val="Style_2"/>
        <w:widowControl w:val="1"/>
        <w:spacing w:after="0" w:line="240" w:lineRule="auto"/>
        <w:ind w:firstLine="720" w:left="20" w:right="20"/>
        <w:jc w:val="both"/>
      </w:pPr>
      <w:r>
        <w:t xml:space="preserve">эстетическое воспитание: </w:t>
      </w:r>
    </w:p>
    <w:p w14:paraId="5B000000">
      <w:pPr>
        <w:pStyle w:val="Style_2"/>
        <w:widowControl w:val="1"/>
        <w:spacing w:after="0" w:line="240" w:lineRule="auto"/>
        <w:ind w:firstLine="720" w:left="20" w:right="20"/>
        <w:jc w:val="both"/>
      </w:pPr>
      <w:r>
        <w:t>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5C000000">
      <w:pPr>
        <w:pStyle w:val="Style_2"/>
        <w:widowControl w:val="1"/>
        <w:spacing w:after="0" w:line="240" w:lineRule="auto"/>
        <w:ind w:firstLine="720" w:left="20" w:right="20"/>
        <w:jc w:val="both"/>
      </w:pPr>
      <w:r>
        <w:t xml:space="preserve">трудовое воспитание: </w:t>
      </w:r>
    </w:p>
    <w:p w14:paraId="5D000000">
      <w:pPr>
        <w:pStyle w:val="Style_2"/>
        <w:widowControl w:val="1"/>
        <w:spacing w:after="0" w:line="240" w:lineRule="auto"/>
        <w:ind w:firstLine="720" w:left="20" w:right="20"/>
        <w:jc w:val="both"/>
      </w:pPr>
      <w:r>
        <w:t>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14:paraId="5E000000">
      <w:pPr>
        <w:pStyle w:val="Style_2"/>
        <w:widowControl w:val="1"/>
        <w:spacing w:after="0" w:line="240" w:lineRule="auto"/>
        <w:ind w:firstLine="720" w:left="20" w:right="20"/>
        <w:jc w:val="both"/>
      </w:pPr>
      <w:r>
        <w:t>физическое воспитание:</w:t>
      </w:r>
    </w:p>
    <w:p w14:paraId="5F000000">
      <w:pPr>
        <w:pStyle w:val="Style_2"/>
        <w:widowControl w:val="1"/>
        <w:spacing w:after="0" w:line="240" w:lineRule="auto"/>
        <w:ind w:firstLine="720" w:left="20" w:right="20"/>
        <w:jc w:val="both"/>
      </w:pPr>
      <w:r>
        <w:t xml:space="preserve"> формирование культуры здорового образа жизни и эмоционального благополучия: компонент </w:t>
      </w:r>
      <w:r>
        <w:t>здоровье</w:t>
      </w:r>
      <w:r>
        <w:t>-</w:t>
      </w:r>
      <w:r>
        <w:t>сберегающей</w:t>
      </w:r>
      <w: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 </w:t>
      </w:r>
      <w:r>
        <w:t>физкультурн</w:t>
      </w:r>
      <w:r>
        <w:t>о</w:t>
      </w:r>
      <w:r>
        <w:t>-</w:t>
      </w:r>
      <w:r>
        <w:t xml:space="preserve"> 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14:paraId="60000000">
      <w:pPr>
        <w:pStyle w:val="Style_2"/>
        <w:widowControl w:val="1"/>
        <w:spacing w:after="0" w:line="240" w:lineRule="auto"/>
        <w:ind w:firstLine="720" w:left="20" w:right="20"/>
        <w:jc w:val="both"/>
      </w:pPr>
      <w:r>
        <w:t xml:space="preserve">экологическое воспитание: </w:t>
      </w:r>
    </w:p>
    <w:p w14:paraId="61000000">
      <w:pPr>
        <w:pStyle w:val="Style_2"/>
        <w:widowControl w:val="1"/>
        <w:spacing w:after="0" w:line="240" w:lineRule="auto"/>
        <w:ind w:firstLine="720" w:left="20" w:right="20"/>
        <w:jc w:val="both"/>
      </w:pPr>
      <w:r>
        <w:t>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14:paraId="62000000">
      <w:pPr>
        <w:pStyle w:val="Style_2"/>
        <w:widowControl w:val="1"/>
        <w:spacing w:after="0" w:line="240" w:lineRule="auto"/>
        <w:ind w:firstLine="720" w:left="20" w:right="20"/>
        <w:jc w:val="both"/>
      </w:pPr>
      <w:r>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14:paraId="63000000">
      <w:pPr>
        <w:pStyle w:val="Style_2"/>
        <w:widowControl w:val="1"/>
        <w:numPr>
          <w:ilvl w:val="0"/>
          <w:numId w:val="2"/>
        </w:numPr>
        <w:tabs>
          <w:tab w:leader="none" w:pos="1287" w:val="left"/>
        </w:tabs>
        <w:spacing w:after="0" w:line="240" w:lineRule="auto"/>
        <w:ind w:firstLine="720" w:left="20" w:right="20"/>
        <w:jc w:val="both"/>
      </w:pPr>
      <w:r>
        <w:t xml:space="preserve">В общем блоке реализации содержания </w:t>
      </w:r>
      <w:r>
        <w:rPr>
          <w:b w:val="1"/>
        </w:rPr>
        <w:t>«Мир»</w:t>
      </w:r>
      <w:r>
        <w:t xml:space="preserve"> учитываются такие категории, как мировая культура, знакомство с достижениями науки с античных времен до наших дней, вклад российских ученых и деятелей </w:t>
      </w:r>
      <w:r>
        <w:t>культуры в мировые культуру и науку; знакомство с духовными ценностями человечества.</w:t>
      </w:r>
    </w:p>
    <w:p w14:paraId="64000000">
      <w:pPr>
        <w:pStyle w:val="Style_2"/>
        <w:widowControl w:val="1"/>
        <w:spacing w:after="0" w:line="240" w:lineRule="auto"/>
        <w:ind w:firstLine="720" w:left="20" w:right="20"/>
        <w:rPr>
          <w:b w:val="1"/>
        </w:rPr>
      </w:pPr>
      <w:r>
        <w:rPr>
          <w:b w:val="1"/>
        </w:rPr>
        <w:t xml:space="preserve">Содержание блока «Мир» реализуется в следующих формах: </w:t>
      </w:r>
    </w:p>
    <w:p w14:paraId="65000000">
      <w:pPr>
        <w:pStyle w:val="Style_2"/>
        <w:widowControl w:val="1"/>
        <w:spacing w:after="0" w:line="240" w:lineRule="auto"/>
        <w:ind w:firstLine="720" w:left="20" w:right="20"/>
      </w:pPr>
      <w:r>
        <w:t>литературные вечера, 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героями-защитниками Отечества;</w:t>
      </w:r>
    </w:p>
    <w:p w14:paraId="66000000">
      <w:pPr>
        <w:pStyle w:val="Style_2"/>
        <w:widowControl w:val="1"/>
        <w:spacing w:after="0" w:line="240" w:lineRule="auto"/>
        <w:ind w:firstLine="720" w:left="20" w:right="20"/>
        <w:jc w:val="both"/>
      </w:pPr>
      <w:r>
        <w:t>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14:paraId="67000000">
      <w:pPr>
        <w:pStyle w:val="Style_2"/>
        <w:widowControl w:val="1"/>
        <w:spacing w:after="0" w:line="240" w:lineRule="auto"/>
        <w:ind w:firstLine="720" w:left="20" w:right="20"/>
        <w:jc w:val="both"/>
      </w:pPr>
      <w:r>
        <w:t>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14:paraId="68000000">
      <w:pPr>
        <w:pStyle w:val="Style_2"/>
        <w:widowControl w:val="1"/>
        <w:spacing w:after="0" w:line="240" w:lineRule="auto"/>
        <w:ind w:firstLine="720" w:left="20" w:right="20"/>
        <w:jc w:val="both"/>
      </w:pPr>
      <w: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
    <w:p w14:paraId="69000000">
      <w:pPr>
        <w:pStyle w:val="Style_2"/>
        <w:widowControl w:val="1"/>
        <w:spacing w:after="0" w:line="240" w:lineRule="auto"/>
        <w:ind w:firstLine="720" w:left="20" w:right="20"/>
        <w:jc w:val="both"/>
      </w:pPr>
      <w:r>
        <w:t>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14:paraId="6A000000">
      <w:pPr>
        <w:pStyle w:val="Style_2"/>
        <w:widowControl w:val="1"/>
        <w:spacing w:after="0" w:line="240" w:lineRule="auto"/>
        <w:ind w:firstLine="720" w:left="20" w:right="20"/>
        <w:jc w:val="both"/>
      </w:pPr>
      <w:r>
        <w:t>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14:paraId="6B000000">
      <w:pPr>
        <w:pStyle w:val="Style_2"/>
        <w:widowControl w:val="1"/>
        <w:numPr>
          <w:ilvl w:val="0"/>
          <w:numId w:val="2"/>
        </w:numPr>
        <w:tabs>
          <w:tab w:leader="none" w:pos="1254" w:val="left"/>
        </w:tabs>
        <w:spacing w:after="0" w:line="240" w:lineRule="auto"/>
        <w:ind w:firstLine="720" w:left="20" w:right="20"/>
        <w:jc w:val="both"/>
      </w:pPr>
      <w:r>
        <w:rPr>
          <w:b w:val="1"/>
        </w:rPr>
        <w:t>В общем блоке реализации содержания «Россия»</w:t>
      </w:r>
      <w:r>
        <w:t xml:space="preserve"> предлагаются пять комплексов мероприятий:</w:t>
      </w:r>
    </w:p>
    <w:p w14:paraId="6C000000">
      <w:pPr>
        <w:pStyle w:val="Style_2"/>
        <w:widowControl w:val="1"/>
        <w:numPr>
          <w:ilvl w:val="1"/>
          <w:numId w:val="2"/>
        </w:numPr>
        <w:tabs>
          <w:tab w:leader="none" w:pos="1556" w:val="left"/>
        </w:tabs>
        <w:spacing w:after="0" w:line="240" w:lineRule="auto"/>
        <w:ind w:firstLine="720" w:left="20" w:right="20"/>
        <w:jc w:val="both"/>
      </w:pPr>
      <w:r>
        <w:t xml:space="preserve">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w:t>
      </w:r>
      <w:r>
        <w:t>справедливость</w:t>
      </w:r>
      <w:r>
        <w:t>.Ф</w:t>
      </w:r>
      <w:r>
        <w:t>ормы</w:t>
      </w:r>
      <w:r>
        <w:t xml:space="preserve"> мероприятий:</w:t>
      </w:r>
    </w:p>
    <w:p w14:paraId="6D000000">
      <w:pPr>
        <w:pStyle w:val="Style_2"/>
        <w:widowControl w:val="1"/>
        <w:spacing w:after="0" w:line="240" w:lineRule="auto"/>
        <w:ind w:firstLine="720" w:left="20" w:right="20"/>
        <w:jc w:val="both"/>
      </w:pPr>
      <w: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w:t>
      </w:r>
    </w:p>
    <w:p w14:paraId="6E000000">
      <w:pPr>
        <w:pStyle w:val="Style_2"/>
        <w:widowControl w:val="1"/>
        <w:spacing w:after="0" w:line="240" w:lineRule="auto"/>
        <w:ind w:firstLine="720" w:left="20"/>
        <w:jc w:val="both"/>
      </w:pPr>
      <w:r>
        <w:t>тематические дни;</w:t>
      </w:r>
    </w:p>
    <w:p w14:paraId="6F000000">
      <w:pPr>
        <w:pStyle w:val="Style_2"/>
        <w:widowControl w:val="1"/>
        <w:numPr>
          <w:ilvl w:val="1"/>
          <w:numId w:val="2"/>
        </w:numPr>
        <w:tabs>
          <w:tab w:leader="none" w:pos="1374" w:val="left"/>
        </w:tabs>
        <w:spacing w:after="0" w:line="240" w:lineRule="auto"/>
        <w:ind w:firstLine="720" w:left="20" w:right="20"/>
        <w:jc w:val="both"/>
      </w:pPr>
      <w:r>
        <w:t xml:space="preserve">Второй комплекс мероприятий связан с суверенитетом и безопасностью, защитой российского общества, народа России, памяти </w:t>
      </w:r>
      <w:r>
        <w:t>защитников Отечества и подвигов героев Отечества, сохранением исторической правды.</w:t>
      </w:r>
    </w:p>
    <w:p w14:paraId="70000000">
      <w:pPr>
        <w:pStyle w:val="Style_2"/>
        <w:widowControl w:val="1"/>
        <w:spacing w:after="0" w:line="240" w:lineRule="auto"/>
        <w:ind w:firstLine="720" w:left="20"/>
        <w:jc w:val="both"/>
      </w:pPr>
      <w:r>
        <w:t>проводится форматы мероприятий:</w:t>
      </w:r>
    </w:p>
    <w:p w14:paraId="71000000">
      <w:pPr>
        <w:pStyle w:val="Style_2"/>
        <w:widowControl w:val="1"/>
        <w:spacing w:after="0" w:line="240" w:lineRule="auto"/>
        <w:ind w:firstLine="720" w:left="20" w:right="20"/>
        <w:jc w:val="both"/>
      </w:pPr>
      <w: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14:paraId="72000000">
      <w:pPr>
        <w:pStyle w:val="Style_2"/>
        <w:widowControl w:val="1"/>
        <w:spacing w:after="0" w:line="240" w:lineRule="auto"/>
        <w:ind w:firstLine="720" w:left="20" w:right="20"/>
        <w:jc w:val="both"/>
      </w:pPr>
      <w: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14:paraId="73000000">
      <w:pPr>
        <w:pStyle w:val="Style_2"/>
        <w:widowControl w:val="1"/>
        <w:numPr>
          <w:ilvl w:val="1"/>
          <w:numId w:val="2"/>
        </w:numPr>
        <w:tabs>
          <w:tab w:leader="none" w:pos="1465" w:val="left"/>
        </w:tabs>
        <w:spacing w:after="0" w:line="240" w:lineRule="auto"/>
        <w:ind w:firstLine="720" w:left="20" w:right="20"/>
        <w:jc w:val="both"/>
      </w:pPr>
      <w:r>
        <w:t>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14:paraId="74000000">
      <w:pPr>
        <w:pStyle w:val="Style_2"/>
        <w:widowControl w:val="1"/>
        <w:numPr>
          <w:ilvl w:val="1"/>
          <w:numId w:val="2"/>
        </w:numPr>
        <w:tabs>
          <w:tab w:leader="none" w:pos="1542" w:val="left"/>
        </w:tabs>
        <w:spacing w:after="0" w:line="240" w:lineRule="auto"/>
        <w:ind w:firstLine="720" w:left="20" w:right="20"/>
        <w:jc w:val="both"/>
      </w:pPr>
      <w:r>
        <w:t>Четвертый комплекс мероприятий связан с русским языком - государственным языком Российской Федерации.</w:t>
      </w:r>
    </w:p>
    <w:p w14:paraId="75000000">
      <w:pPr>
        <w:pStyle w:val="Style_2"/>
        <w:widowControl w:val="1"/>
        <w:spacing w:after="0" w:line="240" w:lineRule="auto"/>
        <w:ind w:firstLine="720" w:left="20"/>
        <w:jc w:val="both"/>
      </w:pPr>
      <w:r>
        <w:t>Планируемые  формы мероприятий:</w:t>
      </w:r>
    </w:p>
    <w:p w14:paraId="76000000">
      <w:pPr>
        <w:pStyle w:val="Style_2"/>
        <w:widowControl w:val="1"/>
        <w:spacing w:after="0" w:line="240" w:lineRule="auto"/>
        <w:ind w:firstLine="720" w:left="20" w:right="20"/>
        <w:jc w:val="both"/>
      </w:pPr>
      <w:r>
        <w:t>организация выставок книг, посвященных русскому языку, русской литературе и русской культуре;</w:t>
      </w:r>
    </w:p>
    <w:p w14:paraId="77000000">
      <w:pPr>
        <w:pStyle w:val="Style_2"/>
        <w:widowControl w:val="1"/>
        <w:spacing w:after="0" w:line="240" w:lineRule="auto"/>
        <w:ind w:firstLine="720" w:left="20" w:right="20"/>
        <w:jc w:val="both"/>
      </w:pPr>
      <w:r>
        <w:t>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14:paraId="78000000">
      <w:pPr>
        <w:pStyle w:val="Style_2"/>
        <w:widowControl w:val="1"/>
        <w:numPr>
          <w:ilvl w:val="1"/>
          <w:numId w:val="2"/>
        </w:numPr>
        <w:tabs>
          <w:tab w:leader="none" w:pos="1364" w:val="left"/>
        </w:tabs>
        <w:spacing w:after="0" w:line="240" w:lineRule="auto"/>
        <w:ind w:firstLine="720" w:left="20" w:right="20"/>
      </w:pPr>
      <w:r>
        <w:t xml:space="preserve">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             </w:t>
      </w:r>
    </w:p>
    <w:p w14:paraId="79000000">
      <w:pPr>
        <w:pStyle w:val="Style_2"/>
        <w:widowControl w:val="1"/>
        <w:numPr>
          <w:ilvl w:val="1"/>
          <w:numId w:val="2"/>
        </w:numPr>
        <w:tabs>
          <w:tab w:leader="none" w:pos="1364" w:val="left"/>
        </w:tabs>
        <w:spacing w:after="0" w:line="240" w:lineRule="auto"/>
        <w:ind w:firstLine="720" w:left="20" w:right="20"/>
      </w:pPr>
      <w:r>
        <w:t>Планируемые формы мероприятий:</w:t>
      </w:r>
    </w:p>
    <w:p w14:paraId="7A000000">
      <w:pPr>
        <w:pStyle w:val="Style_2"/>
        <w:widowControl w:val="1"/>
        <w:spacing w:after="0" w:line="240" w:lineRule="auto"/>
        <w:ind w:firstLine="720" w:left="20" w:right="20"/>
      </w:pPr>
      <w:r>
        <w:t>экологические игры, актуализирующие имеющийся опыт и знания детей; 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 беседы об особенностях родного края;</w:t>
      </w:r>
    </w:p>
    <w:p w14:paraId="7B000000">
      <w:pPr>
        <w:pStyle w:val="Style_2"/>
        <w:widowControl w:val="1"/>
        <w:spacing w:after="0" w:line="240" w:lineRule="auto"/>
        <w:ind w:firstLine="720" w:left="20" w:right="20"/>
        <w:jc w:val="both"/>
      </w:pPr>
      <w:r>
        <w:t>свод экологических правил в отряде и в целом в организации отдыха детей и их оздоровления;</w:t>
      </w:r>
    </w:p>
    <w:p w14:paraId="7C000000">
      <w:pPr>
        <w:pStyle w:val="Style_2"/>
        <w:widowControl w:val="1"/>
        <w:spacing w:after="0" w:line="240" w:lineRule="auto"/>
        <w:ind w:firstLine="720" w:left="20" w:right="20"/>
      </w:pPr>
      <w:r>
        <w:t xml:space="preserve">конкурс рисунков, плакатов, инсценировок на экологическую тематику; встречи и беседы с экспертами в области экологии, охраны окружающей среды, учеными, </w:t>
      </w:r>
      <w:r>
        <w:t>эко-волонтерами</w:t>
      </w:r>
      <w:r>
        <w:t>.</w:t>
      </w:r>
    </w:p>
    <w:p w14:paraId="7D000000">
      <w:pPr>
        <w:pStyle w:val="Style_2"/>
        <w:widowControl w:val="1"/>
        <w:numPr>
          <w:ilvl w:val="0"/>
          <w:numId w:val="2"/>
        </w:numPr>
        <w:tabs>
          <w:tab w:leader="none" w:pos="1302" w:val="left"/>
        </w:tabs>
        <w:spacing w:after="0" w:line="240" w:lineRule="auto"/>
        <w:ind w:firstLine="720" w:left="20" w:right="20"/>
        <w:jc w:val="both"/>
      </w:pPr>
      <w:r>
        <w:t xml:space="preserve">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 </w:t>
      </w:r>
    </w:p>
    <w:p w14:paraId="7E000000">
      <w:pPr>
        <w:pStyle w:val="Style_2"/>
        <w:widowControl w:val="1"/>
        <w:numPr>
          <w:ilvl w:val="0"/>
          <w:numId w:val="2"/>
        </w:numPr>
        <w:tabs>
          <w:tab w:leader="none" w:pos="1302" w:val="left"/>
        </w:tabs>
        <w:spacing w:after="0" w:line="240" w:lineRule="auto"/>
        <w:ind w:firstLine="720" w:left="20" w:right="20"/>
        <w:jc w:val="both"/>
      </w:pPr>
      <w:r>
        <w:t>Реализация воспитательного потенциала данного блока предусматривает: проведение физкультурно-оздоровительных, спортивных мероприятий: зарядка, спортивные игры и соревнования;</w:t>
      </w:r>
    </w:p>
    <w:p w14:paraId="7F000000">
      <w:pPr>
        <w:pStyle w:val="Style_2"/>
        <w:widowControl w:val="1"/>
        <w:spacing w:after="0" w:line="240" w:lineRule="auto"/>
        <w:ind w:firstLine="720" w:left="20" w:right="20"/>
        <w:jc w:val="both"/>
      </w:pPr>
      <w:r>
        <w:t>беседы, направленные на профилактику вредных привычек и привлечение интереса детей к занятиям физкультурой и спортом;</w:t>
      </w:r>
    </w:p>
    <w:p w14:paraId="80000000">
      <w:pPr>
        <w:pStyle w:val="Style_2"/>
        <w:widowControl w:val="1"/>
        <w:spacing w:after="0" w:line="240" w:lineRule="auto"/>
        <w:ind w:firstLine="720" w:left="20" w:right="20"/>
        <w:jc w:val="both"/>
      </w:pPr>
      <w:r>
        <w:t>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w:t>
      </w:r>
    </w:p>
    <w:p w14:paraId="81000000">
      <w:pPr>
        <w:pStyle w:val="Style_2"/>
        <w:widowControl w:val="1"/>
        <w:spacing w:after="0" w:line="240" w:lineRule="auto"/>
        <w:ind w:firstLine="720" w:left="20" w:right="20"/>
        <w:jc w:val="both"/>
      </w:pPr>
      <w:r>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14:paraId="82000000">
      <w:pPr>
        <w:pStyle w:val="Style_2"/>
        <w:widowControl w:val="1"/>
        <w:spacing w:after="0" w:line="240" w:lineRule="auto"/>
        <w:ind w:firstLine="720" w:left="20" w:right="20"/>
        <w:jc w:val="both"/>
      </w:pPr>
      <w: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14:paraId="83000000">
      <w:pPr>
        <w:pStyle w:val="Style_2"/>
        <w:widowControl w:val="1"/>
        <w:spacing w:after="0" w:line="240" w:lineRule="auto"/>
        <w:ind w:firstLine="720" w:left="20" w:right="20"/>
        <w:jc w:val="both"/>
      </w:pPr>
      <w:r>
        <w:t>проведение тренировочной эвакуации при пожаре или обнаружении взрывчатых веществ;</w:t>
      </w:r>
    </w:p>
    <w:p w14:paraId="84000000">
      <w:pPr>
        <w:pStyle w:val="Style_2"/>
        <w:widowControl w:val="1"/>
        <w:spacing w:after="0" w:line="240" w:lineRule="auto"/>
        <w:ind w:firstLine="720" w:left="20" w:right="20"/>
        <w:jc w:val="both"/>
      </w:pPr>
      <w: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w:t>
      </w:r>
      <w:r>
        <w:t>антиэкстремистской</w:t>
      </w:r>
      <w:r>
        <w:t xml:space="preserve"> безопасности;</w:t>
      </w:r>
    </w:p>
    <w:p w14:paraId="85000000">
      <w:pPr>
        <w:pStyle w:val="Style_2"/>
        <w:widowControl w:val="1"/>
        <w:spacing w:after="0" w:line="240" w:lineRule="auto"/>
        <w:ind w:firstLine="720" w:left="20" w:right="20"/>
        <w:jc w:val="both"/>
      </w:pPr>
      <w: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14:paraId="86000000">
      <w:pPr>
        <w:pStyle w:val="Style_2"/>
        <w:widowControl w:val="1"/>
        <w:spacing w:after="0" w:line="240" w:lineRule="auto"/>
        <w:ind w:firstLine="720" w:left="20" w:right="20"/>
        <w:jc w:val="both"/>
      </w:pPr>
      <w: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14:paraId="87000000">
      <w:pPr>
        <w:pStyle w:val="Style_2"/>
        <w:widowControl w:val="1"/>
        <w:spacing w:after="0" w:line="240" w:lineRule="auto"/>
        <w:ind w:firstLine="720" w:left="20" w:right="20"/>
        <w:jc w:val="both"/>
      </w:pPr>
      <w:r>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14:paraId="88000000">
      <w:pPr>
        <w:pStyle w:val="Style_2"/>
        <w:widowControl w:val="1"/>
        <w:spacing w:after="0" w:line="240" w:lineRule="auto"/>
        <w:ind w:firstLine="720" w:left="20" w:right="20"/>
        <w:jc w:val="both"/>
      </w:pPr>
      <w:r>
        <w:t>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14:paraId="89000000">
      <w:pPr>
        <w:pStyle w:val="Style_2"/>
        <w:widowControl w:val="1"/>
        <w:numPr>
          <w:ilvl w:val="0"/>
          <w:numId w:val="2"/>
        </w:numPr>
        <w:tabs>
          <w:tab w:leader="none" w:pos="1129" w:val="left"/>
        </w:tabs>
        <w:spacing w:after="0" w:line="240" w:lineRule="auto"/>
        <w:ind w:firstLine="720" w:left="20"/>
        <w:jc w:val="both"/>
      </w:pPr>
      <w:r>
        <w:t>Инвариантные общие содержательные модули включают:</w:t>
      </w:r>
    </w:p>
    <w:p w14:paraId="8A000000">
      <w:pPr>
        <w:pStyle w:val="Style_2"/>
        <w:widowControl w:val="1"/>
        <w:numPr>
          <w:ilvl w:val="1"/>
          <w:numId w:val="2"/>
        </w:numPr>
        <w:tabs>
          <w:tab w:leader="none" w:pos="1340" w:val="left"/>
        </w:tabs>
        <w:spacing w:after="0" w:line="240" w:lineRule="auto"/>
        <w:ind w:firstLine="720" w:left="20"/>
        <w:jc w:val="both"/>
        <w:rPr>
          <w:b w:val="1"/>
        </w:rPr>
      </w:pPr>
      <w:r>
        <w:rPr>
          <w:b w:val="1"/>
        </w:rPr>
        <w:t>Модуль «Спортивно-оздоровительная работа»</w:t>
      </w:r>
      <w:r>
        <w:rPr>
          <w:b w:val="1"/>
        </w:rPr>
        <w:t xml:space="preserve">  .</w:t>
      </w:r>
    </w:p>
    <w:p w14:paraId="8B000000">
      <w:pPr>
        <w:pStyle w:val="Style_2"/>
        <w:widowControl w:val="1"/>
        <w:spacing w:after="0" w:line="240" w:lineRule="auto"/>
        <w:ind w:firstLine="720" w:left="20" w:right="20"/>
        <w:jc w:val="both"/>
      </w:pPr>
      <w:r>
        <w:t>Спортивно-оздоровительная работа в лагере с дневным пребыванием «Солнышко» Муниципального бюджетного общеобразовательного учреждения «Ленинская школа» Красногвардейского района Республики Крым  включает в себя организацию оптимального двигательного режима с учетом возраста детей и состояния их здоровья.</w:t>
      </w:r>
    </w:p>
    <w:p w14:paraId="8C000000">
      <w:pPr>
        <w:pStyle w:val="Style_2"/>
        <w:widowControl w:val="1"/>
        <w:spacing w:after="0" w:line="240" w:lineRule="auto"/>
        <w:ind w:firstLine="720" w:left="20"/>
        <w:jc w:val="both"/>
      </w:pPr>
      <w:r>
        <w:t>Физическое воспитание реализуется посредством:</w:t>
      </w:r>
    </w:p>
    <w:p w14:paraId="8D000000">
      <w:pPr>
        <w:pStyle w:val="Style_2"/>
        <w:widowControl w:val="1"/>
        <w:spacing w:after="0" w:line="240" w:lineRule="auto"/>
        <w:ind w:firstLine="720" w:left="20" w:right="20"/>
        <w:jc w:val="both"/>
        <w:rPr>
          <w:rFonts w:ascii="Times New Roman" w:hAnsi="Times New Roman"/>
          <w:sz w:val="28"/>
        </w:rPr>
      </w:pPr>
      <w:r>
        <w:t>физкультурно-оздоровительных занятий–</w:t>
      </w:r>
      <w:r>
        <w:t xml:space="preserve"> «Весёлые старты»,</w:t>
      </w:r>
      <w:r>
        <w:rPr>
          <w:color w:val="000000"/>
          <w:sz w:val="28"/>
        </w:rPr>
        <w:t xml:space="preserve"> «Правила юного велосипедиста» (соревнование), </w:t>
      </w:r>
      <w:r>
        <w:rPr>
          <w:rFonts w:ascii="Times New Roman" w:hAnsi="Times New Roman"/>
          <w:sz w:val="28"/>
        </w:rPr>
        <w:t>Викторина по правилам дорожного движения «Красный, жёлтый и зелёный»</w:t>
      </w:r>
    </w:p>
    <w:p w14:paraId="8E000000">
      <w:pPr>
        <w:pStyle w:val="Style_2"/>
        <w:widowControl w:val="1"/>
        <w:spacing w:after="0" w:line="240" w:lineRule="auto"/>
        <w:ind w:firstLine="720" w:left="20" w:right="20"/>
        <w:jc w:val="both"/>
      </w:pPr>
      <w:r>
        <w:t>ежедневной утренней гимнастики (спортивная, танцевальная, дыхательная, беговая, игровая);</w:t>
      </w:r>
    </w:p>
    <w:p w14:paraId="8F000000">
      <w:pPr>
        <w:pStyle w:val="Style_2"/>
        <w:widowControl w:val="1"/>
        <w:spacing w:after="0" w:line="240" w:lineRule="auto"/>
        <w:ind w:firstLine="720" w:left="20" w:right="20"/>
        <w:jc w:val="both"/>
      </w:pPr>
      <w:r>
        <w:t>динамических пауз в организации образовательной деятельности и режимных моментов;</w:t>
      </w:r>
    </w:p>
    <w:p w14:paraId="90000000">
      <w:pPr>
        <w:pStyle w:val="Style_2"/>
        <w:widowControl w:val="1"/>
        <w:spacing w:after="0" w:line="240" w:lineRule="auto"/>
        <w:ind w:firstLine="720" w:left="20" w:right="20"/>
        <w:jc w:val="both"/>
      </w:pPr>
      <w:r>
        <w:t xml:space="preserve">спортивно-массовые мероприятия: </w:t>
      </w:r>
      <w:r>
        <w:rPr>
          <w:rFonts w:ascii="Times New Roman" w:hAnsi="Times New Roman"/>
          <w:sz w:val="28"/>
        </w:rPr>
        <w:t>«В здоровом теле здоровый дух».</w:t>
      </w:r>
      <w:r>
        <w:rPr>
          <w:rFonts w:ascii="Times New Roman" w:hAnsi="Times New Roman"/>
          <w:sz w:val="28"/>
        </w:rPr>
        <w:t xml:space="preserve">История спорта. Спортивные соревнования (веселые старты), </w:t>
      </w:r>
      <w:r>
        <w:rPr>
          <w:rFonts w:ascii="Times New Roman" w:hAnsi="Times New Roman"/>
          <w:sz w:val="28"/>
          <w:shd w:fill="F9FAFA" w:val="clear"/>
        </w:rPr>
        <w:t>Шашечный турнир. Спортивный марафон «Сильнее, выше, быстрее».</w:t>
      </w:r>
    </w:p>
    <w:p w14:paraId="91000000">
      <w:pPr>
        <w:pStyle w:val="Style_2"/>
        <w:widowControl w:val="1"/>
        <w:spacing w:after="0" w:line="240" w:lineRule="auto"/>
        <w:ind w:firstLine="720" w:left="20" w:right="20"/>
        <w:jc w:val="both"/>
      </w:pPr>
      <w:r>
        <w:t>организации работы по знакомству с правилами здорового п</w:t>
      </w:r>
      <w:r>
        <w:t>итания –</w:t>
      </w:r>
      <w:r>
        <w:t xml:space="preserve"> Игра «Секреты здорового питания»</w:t>
      </w:r>
    </w:p>
    <w:p w14:paraId="92000000">
      <w:pPr>
        <w:pStyle w:val="Style_2"/>
        <w:widowControl w:val="1"/>
        <w:spacing w:after="0" w:line="240" w:lineRule="auto"/>
        <w:ind w:firstLine="720" w:left="20" w:right="20"/>
        <w:jc w:val="both"/>
      </w:pPr>
      <w:r>
        <w:t>Спортивно-оздоровительная работа строится во взаимодействии с медицинским персоналом с учетом возраста детей и показателей здоровья.</w:t>
      </w:r>
    </w:p>
    <w:p w14:paraId="93000000">
      <w:pPr>
        <w:pStyle w:val="Style_2"/>
        <w:widowControl w:val="1"/>
        <w:spacing w:after="0" w:line="240" w:lineRule="auto"/>
        <w:ind w:firstLine="720" w:left="20" w:right="20"/>
        <w:jc w:val="both"/>
      </w:pPr>
    </w:p>
    <w:p w14:paraId="94000000">
      <w:pPr>
        <w:pStyle w:val="Style_2"/>
        <w:widowControl w:val="1"/>
        <w:numPr>
          <w:ilvl w:val="1"/>
          <w:numId w:val="2"/>
        </w:numPr>
        <w:tabs>
          <w:tab w:leader="none" w:pos="1340" w:val="left"/>
        </w:tabs>
        <w:spacing w:after="0" w:line="240" w:lineRule="auto"/>
        <w:ind w:firstLine="720" w:left="20"/>
        <w:jc w:val="both"/>
        <w:rPr>
          <w:b w:val="1"/>
        </w:rPr>
      </w:pPr>
      <w:r>
        <w:rPr>
          <w:b w:val="1"/>
        </w:rPr>
        <w:t>Модуль «Культура России».</w:t>
      </w:r>
    </w:p>
    <w:p w14:paraId="95000000">
      <w:pPr>
        <w:pStyle w:val="Style_2"/>
        <w:widowControl w:val="1"/>
        <w:spacing w:after="0" w:line="240" w:lineRule="auto"/>
        <w:ind w:firstLine="720" w:left="20" w:right="20"/>
        <w:jc w:val="both"/>
      </w:pPr>
      <w: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14:paraId="96000000">
      <w:pPr>
        <w:pStyle w:val="Style_2"/>
        <w:widowControl w:val="1"/>
        <w:spacing w:after="0" w:line="240" w:lineRule="auto"/>
        <w:ind w:firstLine="720" w:left="0" w:right="20"/>
        <w:jc w:val="both"/>
        <w:rPr>
          <w:rFonts w:ascii="Times New Roman" w:hAnsi="Times New Roman"/>
          <w:sz w:val="28"/>
        </w:rPr>
      </w:pPr>
      <w:r>
        <w:t>Проводится</w:t>
      </w:r>
      <w:r>
        <w:t xml:space="preserve">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экскурсии в библиотеку, </w:t>
      </w:r>
      <w:r>
        <w:rPr>
          <w:rFonts w:ascii="Times New Roman" w:hAnsi="Times New Roman"/>
          <w:b w:val="0"/>
          <w:sz w:val="28"/>
        </w:rPr>
        <w:t xml:space="preserve">Викторина по сказкам А.Пушкина, </w:t>
      </w:r>
      <w:r>
        <w:rPr>
          <w:rFonts w:ascii="Times New Roman" w:hAnsi="Times New Roman"/>
          <w:sz w:val="28"/>
        </w:rPr>
        <w:t xml:space="preserve">Игра - викторина «Россия </w:t>
      </w:r>
      <w:r>
        <w:rPr>
          <w:rFonts w:ascii="Times New Roman" w:hAnsi="Times New Roman"/>
          <w:sz w:val="28"/>
        </w:rPr>
        <w:t>–Р</w:t>
      </w:r>
      <w:r>
        <w:rPr>
          <w:rFonts w:ascii="Times New Roman" w:hAnsi="Times New Roman"/>
          <w:sz w:val="28"/>
        </w:rPr>
        <w:t>одина моя!»</w:t>
      </w:r>
    </w:p>
    <w:p w14:paraId="97000000">
      <w:pPr>
        <w:pStyle w:val="Style_2"/>
        <w:widowControl w:val="1"/>
        <w:spacing w:after="0" w:line="240" w:lineRule="auto"/>
        <w:ind w:left="20" w:right="40"/>
        <w:jc w:val="both"/>
        <w:rPr>
          <w:color w:val="000000"/>
        </w:rPr>
      </w:pPr>
      <w:r>
        <w:rPr>
          <w:color w:val="000000"/>
        </w:rPr>
        <w:t>Интеллектуальн</w:t>
      </w:r>
      <w:r>
        <w:rPr>
          <w:color w:val="000000"/>
        </w:rPr>
        <w:t>о-</w:t>
      </w:r>
      <w:r>
        <w:rPr>
          <w:color w:val="000000"/>
        </w:rPr>
        <w:t xml:space="preserve"> творческая игра « Эрудит».  Ценность дружбы, развития, единства, страны. Выставки изобразительного искусства.</w:t>
      </w:r>
    </w:p>
    <w:p w14:paraId="98000000">
      <w:pPr>
        <w:pStyle w:val="Style_2"/>
        <w:widowControl w:val="1"/>
        <w:spacing w:after="0" w:line="240" w:lineRule="auto"/>
        <w:ind w:firstLine="720" w:left="0" w:right="20"/>
        <w:jc w:val="both"/>
      </w:pPr>
      <w: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r>
        <w:t>Культура</w:t>
      </w:r>
      <w:r>
        <w:t>.Р</w:t>
      </w:r>
      <w:r>
        <w:t>Ф</w:t>
      </w:r>
      <w:r>
        <w:t xml:space="preserve">», Национальная электронная библиотека, Национальная электронная детская библиотека, </w:t>
      </w:r>
    </w:p>
    <w:p w14:paraId="99000000">
      <w:pPr>
        <w:pStyle w:val="Style_2"/>
        <w:widowControl w:val="1"/>
        <w:spacing w:after="0" w:line="240" w:lineRule="auto"/>
        <w:ind w:firstLine="720" w:left="20" w:right="20"/>
        <w:jc w:val="both"/>
      </w:pPr>
    </w:p>
    <w:p w14:paraId="9A000000">
      <w:pPr>
        <w:pStyle w:val="Style_2"/>
        <w:widowControl w:val="1"/>
        <w:numPr>
          <w:ilvl w:val="1"/>
          <w:numId w:val="2"/>
        </w:numPr>
        <w:tabs>
          <w:tab w:leader="none" w:pos="1340" w:val="left"/>
        </w:tabs>
        <w:spacing w:after="0" w:line="240" w:lineRule="auto"/>
        <w:ind w:firstLine="720" w:left="20"/>
        <w:jc w:val="both"/>
        <w:rPr>
          <w:b w:val="1"/>
        </w:rPr>
      </w:pPr>
      <w:r>
        <w:rPr>
          <w:b w:val="1"/>
        </w:rPr>
        <w:t>Модуль «Детское самоуправление».</w:t>
      </w:r>
    </w:p>
    <w:p w14:paraId="9B000000">
      <w:pPr>
        <w:pStyle w:val="Style_2"/>
        <w:widowControl w:val="1"/>
        <w:numPr>
          <w:ilvl w:val="2"/>
          <w:numId w:val="2"/>
        </w:numPr>
        <w:tabs>
          <w:tab w:leader="none" w:pos="1801" w:val="left"/>
        </w:tabs>
        <w:spacing w:after="0" w:line="240" w:lineRule="auto"/>
        <w:ind w:firstLine="720" w:left="20" w:right="20"/>
        <w:jc w:val="both"/>
      </w:pPr>
      <w:r>
        <w:t xml:space="preserve">На уровне организации отдыха детей и их оздоровления: самоуправление в организации отдыха детей и их оздоровления складывается из деятельности временных и постоянных органов. К временным органам самоуправления относятся: дежурный отряд, творческие </w:t>
      </w:r>
      <w:r>
        <w:t>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14:paraId="9C000000">
      <w:pPr>
        <w:pStyle w:val="Style_2"/>
        <w:widowControl w:val="1"/>
        <w:numPr>
          <w:ilvl w:val="2"/>
          <w:numId w:val="2"/>
        </w:numPr>
        <w:tabs>
          <w:tab w:leader="none" w:pos="1796" w:val="left"/>
        </w:tabs>
        <w:spacing w:after="0" w:line="240" w:lineRule="auto"/>
        <w:ind w:firstLine="720" w:left="20" w:right="40"/>
        <w:jc w:val="both"/>
      </w:pPr>
      <w:r>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14:paraId="9D000000">
      <w:pPr>
        <w:pStyle w:val="Style_2"/>
        <w:widowControl w:val="1"/>
        <w:numPr>
          <w:ilvl w:val="2"/>
          <w:numId w:val="2"/>
        </w:numPr>
        <w:tabs>
          <w:tab w:leader="none" w:pos="1638" w:val="left"/>
        </w:tabs>
        <w:spacing w:after="0" w:line="240" w:lineRule="auto"/>
        <w:ind w:firstLine="720" w:left="20" w:right="40"/>
        <w:jc w:val="both"/>
      </w:pPr>
      <w: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14:paraId="9E000000">
      <w:pPr>
        <w:pStyle w:val="Style_2"/>
        <w:widowControl w:val="1"/>
        <w:spacing w:after="0" w:line="240" w:lineRule="auto"/>
        <w:ind w:firstLine="720" w:left="20" w:right="40"/>
        <w:jc w:val="both"/>
      </w:pPr>
      <w:r>
        <w:t>Система проявлений активной жизненной позиции и поощрения социальной успешности детей строится на принципах:</w:t>
      </w:r>
    </w:p>
    <w:p w14:paraId="9F000000">
      <w:pPr>
        <w:pStyle w:val="Style_2"/>
        <w:widowControl w:val="1"/>
        <w:spacing w:after="0" w:line="240" w:lineRule="auto"/>
        <w:ind w:firstLine="720" w:left="20" w:right="40"/>
        <w:jc w:val="both"/>
      </w:pPr>
      <w:r>
        <w:t>публичности, открытости поощрений (информирование всех детей о награждении, проведение награждений в присутствии значительного числа детей);</w:t>
      </w:r>
    </w:p>
    <w:p w14:paraId="A0000000">
      <w:pPr>
        <w:pStyle w:val="Style_2"/>
        <w:widowControl w:val="1"/>
        <w:spacing w:after="0" w:line="240" w:lineRule="auto"/>
        <w:ind w:firstLine="720" w:left="20" w:right="40"/>
        <w:jc w:val="both"/>
      </w:pPr>
      <w:r>
        <w:t>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14:paraId="A1000000">
      <w:pPr>
        <w:pStyle w:val="Style_2"/>
        <w:widowControl w:val="1"/>
        <w:spacing w:after="0" w:line="240" w:lineRule="auto"/>
        <w:ind w:firstLine="720" w:left="20" w:right="40"/>
        <w:jc w:val="both"/>
      </w:pPr>
      <w:r>
        <w:t>прозрачности правил поощрения (наличие положения о награждениях, соблюдение справедливости при выдвижении кандидатур);</w:t>
      </w:r>
    </w:p>
    <w:p w14:paraId="A2000000">
      <w:pPr>
        <w:pStyle w:val="Style_2"/>
        <w:widowControl w:val="1"/>
        <w:spacing w:after="0" w:line="240" w:lineRule="auto"/>
        <w:ind w:firstLine="720" w:left="20" w:right="40"/>
        <w:jc w:val="both"/>
      </w:pPr>
      <w:r>
        <w:t>регулирования частоты награждений (недопущение избыточности в поощрениях, чрезмерно больших групп поощряемых);</w:t>
      </w:r>
    </w:p>
    <w:p w14:paraId="A3000000">
      <w:pPr>
        <w:pStyle w:val="Style_2"/>
        <w:widowControl w:val="1"/>
        <w:spacing w:after="0" w:line="240" w:lineRule="auto"/>
        <w:ind w:firstLine="720" w:left="20" w:right="40"/>
        <w:jc w:val="both"/>
      </w:pPr>
      <w: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14:paraId="A4000000">
      <w:pPr>
        <w:pStyle w:val="Style_2"/>
        <w:widowControl w:val="1"/>
        <w:spacing w:after="0" w:line="240" w:lineRule="auto"/>
        <w:ind w:firstLine="720" w:left="20" w:right="40"/>
        <w:jc w:val="both"/>
      </w:pPr>
      <w:r>
        <w:t>дифференцированности</w:t>
      </w:r>
      <w:r>
        <w:t xml:space="preserve"> поощрений (наличие уровней и типов наград позволяет продлить стимулирующее действие системы поощрения).</w:t>
      </w:r>
    </w:p>
    <w:p w14:paraId="A5000000">
      <w:pPr>
        <w:pStyle w:val="Style_2"/>
        <w:widowControl w:val="1"/>
        <w:spacing w:after="0" w:line="240" w:lineRule="auto"/>
        <w:ind w:firstLine="720" w:left="20" w:right="40"/>
        <w:jc w:val="both"/>
      </w:pPr>
      <w: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14:paraId="A6000000">
      <w:pPr>
        <w:pStyle w:val="Style_2"/>
        <w:widowControl w:val="1"/>
        <w:numPr>
          <w:ilvl w:val="1"/>
          <w:numId w:val="2"/>
        </w:numPr>
        <w:tabs>
          <w:tab w:leader="none" w:pos="1340" w:val="left"/>
        </w:tabs>
        <w:spacing w:after="0" w:line="240" w:lineRule="auto"/>
        <w:ind w:firstLine="720" w:left="20"/>
        <w:jc w:val="both"/>
        <w:rPr>
          <w:b w:val="1"/>
        </w:rPr>
      </w:pPr>
      <w:r>
        <w:rPr>
          <w:b w:val="1"/>
        </w:rPr>
        <w:t>Модуль «Инклюзивное пространство».</w:t>
      </w:r>
    </w:p>
    <w:p w14:paraId="A7000000">
      <w:pPr>
        <w:pStyle w:val="Style_2"/>
        <w:widowControl w:val="1"/>
        <w:spacing w:after="0" w:line="240" w:lineRule="auto"/>
        <w:ind w:firstLine="720" w:left="20" w:right="20"/>
        <w:jc w:val="both"/>
      </w:pPr>
      <w:r>
        <w:t xml:space="preserve">Инклюзивное образовательное пространство </w:t>
      </w:r>
      <w:r>
        <w:t>строится</w:t>
      </w:r>
      <w:r>
        <w:t xml:space="preserve">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14:paraId="A8000000">
      <w:pPr>
        <w:pStyle w:val="Style_2"/>
        <w:widowControl w:val="1"/>
        <w:spacing w:after="0" w:line="240" w:lineRule="auto"/>
        <w:ind w:firstLine="720" w:left="20" w:right="20"/>
        <w:jc w:val="both"/>
      </w:pPr>
      <w:r>
        <w:t>программно-методическое обеспечение (реализация адаптированных образовательных программ, программ коррекционной работы).</w:t>
      </w:r>
    </w:p>
    <w:p w14:paraId="A9000000">
      <w:pPr>
        <w:pStyle w:val="Style_2"/>
        <w:widowControl w:val="1"/>
        <w:spacing w:after="0" w:line="240" w:lineRule="auto"/>
        <w:ind w:firstLine="720" w:left="20" w:right="20"/>
        <w:jc w:val="both"/>
      </w:pPr>
      <w:r>
        <w:t xml:space="preserve">Специальными задачами воспитания детей с особыми </w:t>
      </w:r>
      <w:r>
        <w:t>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14:paraId="AA000000">
      <w:pPr>
        <w:pStyle w:val="Style_2"/>
        <w:widowControl w:val="1"/>
        <w:spacing w:after="0" w:line="240" w:lineRule="auto"/>
        <w:ind w:firstLine="720" w:left="20" w:right="20"/>
        <w:jc w:val="both"/>
      </w:pPr>
      <w:r>
        <w:t xml:space="preserve">При организации воспитания детей с ОВЗ, инвалидностью следует ориентироваться </w:t>
      </w:r>
      <w:r>
        <w:t>на</w:t>
      </w:r>
      <w:r>
        <w:t>:</w:t>
      </w:r>
    </w:p>
    <w:p w14:paraId="AB000000">
      <w:pPr>
        <w:pStyle w:val="Style_2"/>
        <w:widowControl w:val="1"/>
        <w:spacing w:after="0" w:line="240" w:lineRule="auto"/>
        <w:ind w:firstLine="720" w:left="20" w:right="20"/>
        <w:jc w:val="both"/>
      </w:pPr>
      <w: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AC000000">
      <w:pPr>
        <w:pStyle w:val="Style_2"/>
        <w:widowControl w:val="1"/>
        <w:spacing w:after="0" w:line="240" w:lineRule="auto"/>
        <w:ind w:firstLine="720" w:left="20" w:right="20"/>
        <w:jc w:val="both"/>
      </w:pPr>
      <w:r>
        <w:t>личностно-ориентированный подход в организации всех видов деятельности обучающихся с особыми образовательными потребностями.</w:t>
      </w:r>
    </w:p>
    <w:p w14:paraId="AD000000">
      <w:pPr>
        <w:pStyle w:val="Style_2"/>
        <w:widowControl w:val="1"/>
        <w:numPr>
          <w:ilvl w:val="1"/>
          <w:numId w:val="2"/>
        </w:numPr>
        <w:tabs>
          <w:tab w:leader="none" w:pos="1340" w:val="left"/>
        </w:tabs>
        <w:spacing w:after="0" w:line="240" w:lineRule="auto"/>
        <w:ind w:firstLine="720" w:left="20"/>
        <w:jc w:val="both"/>
        <w:rPr>
          <w:b w:val="1"/>
        </w:rPr>
      </w:pPr>
      <w:r>
        <w:rPr>
          <w:b w:val="1"/>
        </w:rPr>
        <w:t>Модуль «Профориентация».</w:t>
      </w:r>
    </w:p>
    <w:p w14:paraId="AE000000">
      <w:pPr>
        <w:pStyle w:val="Style_2"/>
        <w:widowControl w:val="1"/>
        <w:spacing w:after="0" w:line="240" w:lineRule="auto"/>
        <w:ind w:firstLine="720" w:left="20" w:right="20"/>
        <w:jc w:val="both"/>
      </w:pPr>
      <w:r>
        <w:t xml:space="preserve">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w:t>
      </w:r>
      <w:r>
        <w:t>через</w:t>
      </w:r>
      <w:r>
        <w:t>:</w:t>
      </w:r>
    </w:p>
    <w:p w14:paraId="AF000000">
      <w:pPr>
        <w:pStyle w:val="Style_2"/>
        <w:widowControl w:val="1"/>
        <w:spacing w:after="0" w:line="240" w:lineRule="auto"/>
        <w:ind w:firstLine="720" w:left="20" w:right="20"/>
        <w:jc w:val="both"/>
      </w:pPr>
      <w:r>
        <w:t>профориентационные</w:t>
      </w:r>
      <w:r>
        <w:t xml:space="preserve"> игры: </w:t>
      </w:r>
      <w:r>
        <w:rPr>
          <w:rStyle w:val="Style_7_ch"/>
        </w:rPr>
        <w:t xml:space="preserve"> День Профессий.</w:t>
      </w:r>
      <w:r>
        <w:rPr>
          <w:rFonts w:ascii="Times New Roman" w:hAnsi="Times New Roman"/>
          <w:sz w:val="28"/>
        </w:rPr>
        <w:t xml:space="preserve"> Творческие встречи и мастер-классы от сотрудников детского лагеря. </w:t>
      </w:r>
    </w:p>
    <w:p w14:paraId="B0000000">
      <w:pPr>
        <w:pStyle w:val="Style_2"/>
        <w:widowControl w:val="1"/>
        <w:spacing w:after="0" w:line="240" w:lineRule="auto"/>
        <w:ind w:firstLine="720" w:left="20" w:right="20"/>
        <w:jc w:val="both"/>
      </w:pPr>
      <w:r>
        <w:t>экскурсии на предприятия и встречи с гостями: экскурся на молчную ферму с.Калинино, экскурсия на ОО «Джерело».</w:t>
      </w:r>
    </w:p>
    <w:p w14:paraId="B1000000">
      <w:pPr>
        <w:pStyle w:val="Style_2"/>
        <w:widowControl w:val="1"/>
        <w:spacing w:after="0" w:line="240" w:lineRule="auto"/>
        <w:ind w:firstLine="720" w:left="20" w:right="20"/>
        <w:jc w:val="both"/>
      </w:pPr>
      <w:r>
        <w:t>встреча с  работниками противопожарной службы,с  сотрудниками гос автоинспекции.</w:t>
      </w:r>
    </w:p>
    <w:p w14:paraId="B2000000">
      <w:pPr>
        <w:pStyle w:val="Style_2"/>
        <w:widowControl w:val="1"/>
        <w:spacing w:after="0" w:line="240" w:lineRule="auto"/>
        <w:ind w:firstLine="720" w:left="20" w:right="20"/>
        <w:jc w:val="both"/>
      </w:pPr>
      <w:r>
        <w:rPr>
          <w:b w:val="1"/>
        </w:rPr>
        <w:t>Модуль «Коллективная социально значимая деятельность в Движении</w:t>
      </w:r>
      <w:r>
        <w:rPr>
          <w:b w:val="1"/>
        </w:rPr>
        <w:t xml:space="preserve"> П</w:t>
      </w:r>
      <w:r>
        <w:rPr>
          <w:b w:val="1"/>
        </w:rPr>
        <w:t>ервых».</w:t>
      </w:r>
    </w:p>
    <w:p w14:paraId="B3000000">
      <w:pPr>
        <w:pStyle w:val="Style_2"/>
        <w:widowControl w:val="1"/>
        <w:spacing w:after="0" w:line="240" w:lineRule="auto"/>
        <w:ind w:firstLine="720" w:left="20" w:right="20"/>
        <w:jc w:val="both"/>
      </w:pPr>
      <w:r>
        <w:t>Данный модуль содержит в себе описание взаимодействия с Движением</w:t>
      </w:r>
      <w:r>
        <w:t xml:space="preserve"> П</w:t>
      </w:r>
      <w:r>
        <w:t>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w:t>
      </w:r>
    </w:p>
    <w:p w14:paraId="B4000000">
      <w:pPr>
        <w:pStyle w:val="Style_2"/>
        <w:widowControl w:val="1"/>
        <w:spacing w:after="0" w:line="240" w:lineRule="auto"/>
        <w:ind w:firstLine="700" w:left="20" w:right="20"/>
        <w:jc w:val="both"/>
      </w:pPr>
      <w:r>
        <w:t>Воспитательный потенциал данного модуля реализуется в рамках следующих  мероприятий и форм воспитательной работы:</w:t>
      </w:r>
    </w:p>
    <w:p w14:paraId="B5000000">
      <w:pPr>
        <w:pStyle w:val="Style_2"/>
        <w:widowControl w:val="1"/>
        <w:spacing w:after="0" w:line="240" w:lineRule="auto"/>
        <w:ind w:firstLine="700" w:left="20" w:right="20"/>
        <w:jc w:val="both"/>
        <w:rPr>
          <w:rFonts w:ascii="Times New Roman" w:hAnsi="Times New Roman"/>
          <w:b w:val="1"/>
          <w:sz w:val="28"/>
        </w:rPr>
      </w:pPr>
      <w:r>
        <w:t>классные встречи с успешными активистами Движения</w:t>
      </w:r>
      <w:r>
        <w:t xml:space="preserve"> П</w:t>
      </w:r>
      <w:r>
        <w:t>ервых - открытый диалог «путь к успеху», мотивационная встреча «</w:t>
      </w:r>
      <w:r>
        <w:t>равный-равному</w:t>
      </w:r>
      <w:r>
        <w:t>» способствует формированию активной жизненной позиции и уверенности в себе у участников смены на примере успеха ровесника;</w:t>
      </w:r>
      <w:r>
        <w:rPr>
          <w:rFonts w:ascii="Times New Roman" w:hAnsi="Times New Roman"/>
          <w:sz w:val="28"/>
        </w:rPr>
        <w:t xml:space="preserve"> Праздник «Закрытие лагерной смены». Игра «Утро неожиданностей».</w:t>
      </w:r>
      <w:r>
        <w:t xml:space="preserve"> </w:t>
      </w:r>
      <w:r>
        <w:rPr>
          <w:rFonts w:ascii="Times New Roman" w:hAnsi="Times New Roman"/>
          <w:sz w:val="28"/>
        </w:rPr>
        <w:t xml:space="preserve">Концерт «Звездопад», </w:t>
      </w:r>
      <w:r>
        <w:rPr>
          <w:rFonts w:ascii="Times New Roman" w:hAnsi="Times New Roman"/>
          <w:sz w:val="28"/>
        </w:rPr>
        <w:t>Работа мастерских «Поделки из природного материала». Оформление выставки поделок.</w:t>
      </w:r>
    </w:p>
    <w:p w14:paraId="B6000000">
      <w:pPr>
        <w:pStyle w:val="Style_2"/>
        <w:widowControl w:val="1"/>
        <w:spacing w:after="0" w:line="240" w:lineRule="auto"/>
        <w:ind w:firstLine="700" w:left="20" w:right="20"/>
        <w:jc w:val="both"/>
      </w:pPr>
      <w:r>
        <w:t xml:space="preserve">волонтерские мастер-классы - проведение занятий и встреч для знакомства детей с принципами, направлениями </w:t>
      </w:r>
      <w:r>
        <w:t>волонтерства</w:t>
      </w:r>
      <w:r>
        <w:t xml:space="preserve"> и его историей;</w:t>
      </w:r>
    </w:p>
    <w:p w14:paraId="B7000000">
      <w:pPr>
        <w:pStyle w:val="Style_2"/>
        <w:widowControl w:val="1"/>
        <w:spacing w:after="0" w:line="240" w:lineRule="auto"/>
        <w:ind w:firstLine="700" w:left="20" w:right="20"/>
        <w:jc w:val="both"/>
      </w:pPr>
      <w: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14:paraId="B8000000">
      <w:pPr>
        <w:pStyle w:val="Style_2"/>
        <w:widowControl w:val="1"/>
        <w:spacing w:after="0" w:line="240" w:lineRule="auto"/>
        <w:ind w:firstLine="700" w:left="20" w:right="20"/>
        <w:jc w:val="both"/>
      </w:pPr>
      <w:r>
        <w:t xml:space="preserve">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 </w:t>
      </w:r>
      <w:r>
        <w:rPr>
          <w:rFonts w:ascii="Times New Roman" w:hAnsi="Times New Roman"/>
          <w:b w:val="0"/>
          <w:sz w:val="28"/>
        </w:rPr>
        <w:t>Д</w:t>
      </w:r>
      <w:r>
        <w:rPr>
          <w:rFonts w:ascii="Times New Roman" w:hAnsi="Times New Roman"/>
          <w:b w:val="0"/>
          <w:sz w:val="28"/>
        </w:rPr>
        <w:t xml:space="preserve">ень </w:t>
      </w:r>
      <w:r>
        <w:rPr>
          <w:rFonts w:ascii="Times New Roman" w:hAnsi="Times New Roman"/>
          <w:b w:val="0"/>
          <w:sz w:val="28"/>
        </w:rPr>
        <w:t>вежливых дел.</w:t>
      </w:r>
      <w:r>
        <w:rPr>
          <w:rFonts w:ascii="Times New Roman" w:hAnsi="Times New Roman"/>
          <w:b w:val="1"/>
          <w:sz w:val="28"/>
        </w:rPr>
        <w:t xml:space="preserve"> </w:t>
      </w:r>
      <w:r>
        <w:rPr>
          <w:rFonts w:ascii="Times New Roman" w:hAnsi="Times New Roman"/>
          <w:sz w:val="28"/>
        </w:rPr>
        <w:t xml:space="preserve">Беседа, </w:t>
      </w:r>
      <w:r>
        <w:rPr>
          <w:rFonts w:ascii="Times New Roman" w:hAnsi="Times New Roman"/>
          <w:sz w:val="28"/>
        </w:rPr>
        <w:t>конкурсно-развлекательная</w:t>
      </w:r>
      <w:r>
        <w:rPr>
          <w:rFonts w:ascii="Times New Roman" w:hAnsi="Times New Roman"/>
          <w:sz w:val="28"/>
        </w:rPr>
        <w:t xml:space="preserve"> программа «Если вежлив ты..».</w:t>
      </w:r>
    </w:p>
    <w:p w14:paraId="B9000000">
      <w:pPr>
        <w:pStyle w:val="Style_2"/>
        <w:widowControl w:val="1"/>
        <w:spacing w:after="0" w:line="240" w:lineRule="auto"/>
        <w:ind w:firstLine="700" w:left="20" w:right="20"/>
        <w:jc w:val="both"/>
      </w:pPr>
      <w:r>
        <w:t>акции по защите животных - сбор корма для приютов, изготовление кормушек для птиц и так далее, что развивает чувство ответственности и доброты;</w:t>
      </w:r>
    </w:p>
    <w:p w14:paraId="BA000000">
      <w:pPr>
        <w:pStyle w:val="Style_2"/>
        <w:widowControl w:val="1"/>
        <w:spacing w:after="0" w:line="240" w:lineRule="auto"/>
        <w:ind w:firstLine="720" w:left="20" w:right="20"/>
      </w:pPr>
    </w:p>
    <w:p w14:paraId="BB000000">
      <w:pPr>
        <w:pStyle w:val="Style_2"/>
        <w:widowControl w:val="1"/>
        <w:numPr>
          <w:ilvl w:val="0"/>
          <w:numId w:val="2"/>
        </w:numPr>
        <w:tabs>
          <w:tab w:leader="none" w:pos="1134" w:val="left"/>
        </w:tabs>
        <w:spacing w:after="0" w:line="240" w:lineRule="auto"/>
        <w:ind w:firstLine="720" w:left="20"/>
        <w:jc w:val="center"/>
        <w:rPr>
          <w:b w:val="1"/>
        </w:rPr>
      </w:pPr>
      <w:r>
        <w:rPr>
          <w:b w:val="1"/>
        </w:rPr>
        <w:t>Вариативные содержательные модули.</w:t>
      </w:r>
    </w:p>
    <w:p w14:paraId="BC000000">
      <w:pPr>
        <w:pStyle w:val="Style_2"/>
        <w:widowControl w:val="1"/>
        <w:numPr>
          <w:ilvl w:val="1"/>
          <w:numId w:val="2"/>
        </w:numPr>
        <w:tabs>
          <w:tab w:leader="none" w:pos="1340" w:val="left"/>
        </w:tabs>
        <w:spacing w:after="0" w:line="240" w:lineRule="auto"/>
        <w:ind w:firstLine="720" w:left="20"/>
        <w:jc w:val="both"/>
        <w:rPr>
          <w:b w:val="1"/>
        </w:rPr>
      </w:pPr>
      <w:r>
        <w:rPr>
          <w:b w:val="1"/>
        </w:rPr>
        <w:t>Модуль «Кружки и секции».</w:t>
      </w:r>
    </w:p>
    <w:p w14:paraId="BD000000">
      <w:pPr>
        <w:pStyle w:val="Style_2"/>
        <w:widowControl w:val="1"/>
        <w:spacing w:after="0" w:line="240" w:lineRule="auto"/>
        <w:ind w:firstLine="720" w:left="20" w:right="20"/>
        <w:jc w:val="both"/>
      </w:pPr>
      <w:r>
        <w:t>Дополнительное образование детей в организации отдыха детей и их оздоровления может являться одним из основных видов деятельности и реализовываться через программы профильных (специализированных, тематических) смен, а также деятельность кружковых объединений, секций, клубов по интересам, студий, дополняющих программы смен в условиях организации отдыха детей и их оздоровления.</w:t>
      </w:r>
    </w:p>
    <w:p w14:paraId="BE000000">
      <w:pPr>
        <w:pStyle w:val="Style_2"/>
        <w:widowControl w:val="1"/>
        <w:spacing w:after="0" w:line="240" w:lineRule="auto"/>
        <w:ind w:firstLine="720" w:left="20" w:right="20"/>
        <w:jc w:val="both"/>
        <w:rPr>
          <w:rFonts w:ascii="Times New Roman" w:hAnsi="Times New Roman"/>
          <w:sz w:val="28"/>
        </w:rPr>
      </w:pPr>
      <w:r>
        <w:t xml:space="preserve">Реализация воспитательного потенциала дополнительного образования в рамках шести направленностей дополнительных </w:t>
      </w:r>
      <w:r>
        <w:t>общеразвивающих</w:t>
      </w:r>
      <w:r>
        <w:t xml:space="preserve"> программ: социально-гуманитарная; художественная; естественнонаучная; техническая; туристско-краеведческая; физкультурно-спортивная. </w:t>
      </w:r>
      <w:r>
        <w:rPr>
          <w:rFonts w:ascii="Times New Roman" w:hAnsi="Times New Roman"/>
          <w:sz w:val="28"/>
        </w:rPr>
        <w:t xml:space="preserve">Работа мастерских «Поделки из природного материала». Оформление выставки поделок, </w:t>
      </w:r>
      <w:r>
        <w:rPr>
          <w:rFonts w:ascii="Times New Roman" w:hAnsi="Times New Roman"/>
          <w:sz w:val="28"/>
        </w:rPr>
        <w:t xml:space="preserve">Игровая программа «Калейдоскоп талантов», </w:t>
      </w:r>
      <w:r>
        <w:rPr>
          <w:rFonts w:ascii="Times New Roman" w:hAnsi="Times New Roman"/>
          <w:sz w:val="28"/>
        </w:rPr>
        <w:t>Викторина «Устами младенца», Конкурс рисунков на асфальте «Я рисую мир.</w:t>
      </w:r>
    </w:p>
    <w:p w14:paraId="BF000000">
      <w:pPr>
        <w:pStyle w:val="Style_2"/>
        <w:widowControl w:val="1"/>
        <w:spacing w:after="0" w:line="240" w:lineRule="auto"/>
        <w:ind w:left="740"/>
        <w:rPr>
          <w:b w:val="1"/>
        </w:rPr>
      </w:pPr>
    </w:p>
    <w:p w14:paraId="C0000000">
      <w:pPr>
        <w:pStyle w:val="Style_2"/>
        <w:widowControl w:val="1"/>
        <w:spacing w:after="0" w:line="240" w:lineRule="auto"/>
        <w:ind w:left="740"/>
        <w:rPr>
          <w:b w:val="1"/>
        </w:rPr>
      </w:pPr>
      <w:r>
        <w:rPr>
          <w:b w:val="1"/>
        </w:rPr>
        <w:t>18.Уровни реализации содержания включают в себя:</w:t>
      </w:r>
    </w:p>
    <w:p w14:paraId="C1000000">
      <w:pPr>
        <w:pStyle w:val="Style_2"/>
        <w:widowControl w:val="1"/>
        <w:numPr>
          <w:ilvl w:val="1"/>
          <w:numId w:val="2"/>
        </w:numPr>
        <w:tabs>
          <w:tab w:leader="none" w:pos="1374" w:val="left"/>
        </w:tabs>
        <w:spacing w:after="0" w:line="240" w:lineRule="auto"/>
        <w:ind w:firstLine="720" w:left="20" w:right="20"/>
        <w:jc w:val="both"/>
      </w:pPr>
      <w:r>
        <w:t>Общелагерный</w:t>
      </w:r>
      <w: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14:paraId="C2000000">
      <w:pPr>
        <w:pStyle w:val="Style_2"/>
        <w:widowControl w:val="1"/>
        <w:numPr>
          <w:ilvl w:val="1"/>
          <w:numId w:val="2"/>
        </w:numPr>
        <w:tabs>
          <w:tab w:leader="none" w:pos="1604" w:val="left"/>
        </w:tabs>
        <w:spacing w:after="0" w:line="240" w:lineRule="auto"/>
        <w:ind w:firstLine="720" w:left="20" w:right="20"/>
        <w:jc w:val="both"/>
      </w:pPr>
      <w:r>
        <w:t>Межотрядный</w:t>
      </w:r>
      <w:r>
        <w:t xml:space="preserve"> уровень, который позволяет расширить спектр коммуникативного пространства для ребенка. События организуются </w:t>
      </w:r>
      <w:r>
        <w:t>исходя из возрастных особенностей и предполагают</w:t>
      </w:r>
      <w:r>
        <w:t xml:space="preserve"> реализацию содержания по </w:t>
      </w:r>
      <w:r>
        <w:t xml:space="preserve">дружинам. Одной из эффективных и универсальных форм работы на данном уровне является </w:t>
      </w:r>
      <w:r>
        <w:t>гостевание</w:t>
      </w:r>
      <w:r>
        <w:t xml:space="preserve"> отрядов («отряд в гостях у отряда»), которое предполагает взаимную подготовку и знакомство друг друга с особенностями своего уклада.</w:t>
      </w:r>
    </w:p>
    <w:p w14:paraId="C3000000">
      <w:pPr>
        <w:pStyle w:val="Style_2"/>
        <w:widowControl w:val="1"/>
        <w:numPr>
          <w:ilvl w:val="1"/>
          <w:numId w:val="2"/>
        </w:numPr>
        <w:tabs>
          <w:tab w:leader="none" w:pos="1412" w:val="left"/>
        </w:tabs>
        <w:spacing w:after="0" w:line="240" w:lineRule="auto"/>
        <w:ind w:firstLine="720" w:left="20" w:right="20"/>
        <w:jc w:val="both"/>
      </w:pPr>
      <w:r>
        <w:t xml:space="preserve">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w:t>
      </w:r>
      <w:r>
        <w:t>общелагерном</w:t>
      </w:r>
      <w:r>
        <w:t xml:space="preserve"> уровне. Особенность работы заключается в разновозрастном формате совместной деятельности.</w:t>
      </w:r>
    </w:p>
    <w:p w14:paraId="C4000000">
      <w:pPr>
        <w:pStyle w:val="Style_2"/>
        <w:widowControl w:val="1"/>
        <w:numPr>
          <w:ilvl w:val="1"/>
          <w:numId w:val="2"/>
        </w:numPr>
        <w:tabs>
          <w:tab w:leader="none" w:pos="1527" w:val="left"/>
        </w:tabs>
        <w:spacing w:after="0" w:line="240" w:lineRule="auto"/>
        <w:ind w:firstLine="720" w:left="20" w:right="20"/>
        <w:jc w:val="both"/>
      </w:pPr>
      <w:r>
        <w:t>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14:paraId="C5000000">
      <w:pPr>
        <w:pStyle w:val="Style_2"/>
        <w:widowControl w:val="1"/>
        <w:spacing w:after="0" w:line="240" w:lineRule="auto"/>
        <w:ind w:firstLine="720" w:left="20"/>
        <w:jc w:val="both"/>
      </w:pPr>
      <w:r>
        <w:t>планирование и проведение отрядной деятельности;</w:t>
      </w:r>
    </w:p>
    <w:p w14:paraId="C6000000">
      <w:pPr>
        <w:pStyle w:val="Style_2"/>
        <w:widowControl w:val="1"/>
        <w:spacing w:after="0" w:line="240" w:lineRule="auto"/>
        <w:ind w:firstLine="720" w:left="20" w:right="20"/>
        <w:jc w:val="both"/>
      </w:pPr>
      <w: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14:paraId="C7000000">
      <w:pPr>
        <w:pStyle w:val="Style_2"/>
        <w:widowControl w:val="1"/>
        <w:spacing w:after="0" w:line="240" w:lineRule="auto"/>
        <w:ind w:firstLine="720" w:left="20" w:right="20"/>
        <w:jc w:val="both"/>
      </w:pPr>
      <w:r>
        <w:t xml:space="preserve">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r>
        <w:t>общелагерные</w:t>
      </w:r>
      <w:r>
        <w:t xml:space="preserve"> мероприятия в разных ролях: сценаристов, постановщиков, исполнителей, корреспондентов и редакторов, ведущих, декораторов и других;</w:t>
      </w:r>
    </w:p>
    <w:p w14:paraId="C8000000">
      <w:pPr>
        <w:pStyle w:val="Style_2"/>
        <w:widowControl w:val="1"/>
        <w:spacing w:after="0" w:line="240" w:lineRule="auto"/>
        <w:ind w:firstLine="720" w:left="20" w:right="20"/>
        <w:jc w:val="both"/>
      </w:pPr>
      <w:r>
        <w:t xml:space="preserve">формирование и сплочение отряда (временного детского коллектив) через игры, элементы тренингов на сплочение и </w:t>
      </w:r>
      <w:r>
        <w:t>командообразование</w:t>
      </w:r>
      <w:r>
        <w:t>, огонек знакомства, визитные карточки отрядов;</w:t>
      </w:r>
    </w:p>
    <w:p w14:paraId="C9000000">
      <w:pPr>
        <w:pStyle w:val="Style_2"/>
        <w:widowControl w:val="1"/>
        <w:spacing w:after="0" w:line="240" w:lineRule="auto"/>
        <w:ind w:firstLine="720" w:left="20" w:right="20"/>
        <w:jc w:val="both"/>
      </w:pPr>
      <w:r>
        <w:t>предъявление единых требований по выполнению режима и распорядка дня, по самообслуживанию, дисциплине и поведению, санитарн</w:t>
      </w:r>
      <w:r>
        <w:t>о-</w:t>
      </w:r>
      <w:r>
        <w:t xml:space="preserve"> гигиенических требований;</w:t>
      </w:r>
    </w:p>
    <w:p w14:paraId="CA000000">
      <w:pPr>
        <w:pStyle w:val="Style_2"/>
        <w:widowControl w:val="1"/>
        <w:spacing w:after="0" w:line="240" w:lineRule="auto"/>
        <w:ind w:firstLine="720" w:left="20" w:right="20"/>
        <w:jc w:val="both"/>
      </w:pPr>
      <w:r>
        <w:t>принятие совместно с детьми законов и правил отряда, которым они проводится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14:paraId="CB000000">
      <w:pPr>
        <w:pStyle w:val="Style_2"/>
        <w:widowControl w:val="1"/>
        <w:spacing w:after="0" w:line="240" w:lineRule="auto"/>
        <w:ind w:firstLine="720" w:left="20" w:right="20"/>
        <w:jc w:val="both"/>
      </w:pPr>
      <w:r>
        <w:t xml:space="preserve">диагностику интересов, склонностей, ценностных ориентаций, выявление лидеров, </w:t>
      </w:r>
      <w:r>
        <w:t>референтных</w:t>
      </w:r>
      <w:r>
        <w:t xml:space="preserve"> групп, непопулярных детей через наблюдение, игры, анкеты;</w:t>
      </w:r>
    </w:p>
    <w:p w14:paraId="CC000000">
      <w:pPr>
        <w:pStyle w:val="Style_2"/>
        <w:widowControl w:val="1"/>
        <w:spacing w:after="0" w:line="240" w:lineRule="auto"/>
        <w:ind w:firstLine="720" w:left="20" w:right="20"/>
        <w:jc w:val="both"/>
      </w:pPr>
      <w:r>
        <w:t>аналитическую работу с детьми: анализ дня, анализ ситуации, мероприятия, анализ смены, результатов;</w:t>
      </w:r>
    </w:p>
    <w:p w14:paraId="CD000000">
      <w:pPr>
        <w:pStyle w:val="Style_2"/>
        <w:widowControl w:val="1"/>
        <w:spacing w:after="0" w:line="240" w:lineRule="auto"/>
        <w:ind w:firstLine="720" w:left="20" w:right="20"/>
        <w:jc w:val="both"/>
      </w:pPr>
      <w:r>
        <w:t xml:space="preserve">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w:t>
      </w:r>
      <w:r>
        <w:t>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14:paraId="CE000000">
      <w:pPr>
        <w:pStyle w:val="Style_2"/>
        <w:widowControl w:val="1"/>
        <w:spacing w:after="0" w:line="240" w:lineRule="auto"/>
        <w:ind w:firstLine="720" w:left="20" w:right="20"/>
        <w:jc w:val="both"/>
      </w:pPr>
      <w:r>
        <w:t>проведение сбора отряда: хозяйственный сбор, организационный сбор, утренний информационный сбор отряда и другие;</w:t>
      </w:r>
    </w:p>
    <w:p w14:paraId="CF000000">
      <w:pPr>
        <w:pStyle w:val="Style_2"/>
        <w:widowControl w:val="1"/>
        <w:spacing w:after="0" w:line="240" w:lineRule="auto"/>
        <w:ind w:firstLine="720" w:left="20" w:right="20"/>
        <w:jc w:val="both"/>
      </w:pPr>
      <w:r>
        <w:t xml:space="preserve">проведение огоньков (особое межличностное внутригрупповое камерное общение, отличающееся откровенностью, доброжелательностью, </w:t>
      </w:r>
      <w:r>
        <w:t>эмпатичностью</w:t>
      </w:r>
      <w:r>
        <w:t xml:space="preserve"> и поддержкой): огонек знакомства, огонек организационного периода, огоне</w:t>
      </w:r>
      <w:r>
        <w:t>к-</w:t>
      </w:r>
      <w:r>
        <w:t xml:space="preserve">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14:paraId="D0000000">
      <w:pPr>
        <w:pStyle w:val="Style_2"/>
        <w:widowControl w:val="1"/>
        <w:spacing w:after="0" w:line="240" w:lineRule="auto"/>
        <w:ind w:firstLine="720" w:left="20" w:right="20"/>
        <w:jc w:val="both"/>
      </w:pPr>
      <w:r>
        <w:t xml:space="preserve">организация коллективно-творческих дел (КТД). </w:t>
      </w:r>
      <w:r>
        <w:t>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14:paraId="D1000000">
      <w:pPr>
        <w:pStyle w:val="Style_2"/>
        <w:widowControl w:val="1"/>
        <w:numPr>
          <w:ilvl w:val="0"/>
          <w:numId w:val="2"/>
        </w:numPr>
        <w:tabs>
          <w:tab w:leader="none" w:pos="1321" w:val="left"/>
        </w:tabs>
        <w:spacing w:after="372" w:line="240" w:lineRule="auto"/>
        <w:ind w:firstLine="720" w:left="20" w:right="20"/>
        <w:jc w:val="both"/>
      </w:pPr>
      <w:r>
        <w:t xml:space="preserve">Система индивидуальной работы с ребенком, а также </w:t>
      </w:r>
      <w:r>
        <w:t>психолого</w:t>
      </w:r>
      <w:r>
        <w:t>педагогического</w:t>
      </w:r>
      <w:r>
        <w:t xml:space="preserve">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r>
        <w:t>.</w:t>
      </w:r>
    </w:p>
    <w:p w14:paraId="D2000000">
      <w:pPr>
        <w:pStyle w:val="Style_5"/>
        <w:keepNext w:val="1"/>
        <w:keepLines w:val="1"/>
        <w:widowControl w:val="1"/>
        <w:numPr>
          <w:ilvl w:val="0"/>
          <w:numId w:val="1"/>
        </w:numPr>
        <w:tabs>
          <w:tab w:leader="none" w:pos="4076" w:val="left"/>
        </w:tabs>
        <w:spacing w:after="324" w:before="0" w:line="240" w:lineRule="auto"/>
        <w:ind/>
        <w:jc w:val="left"/>
      </w:pPr>
      <w:bookmarkStart w:id="3" w:name="bookmark2"/>
      <w:r>
        <w:t>Организационный раздел</w:t>
      </w:r>
      <w:bookmarkEnd w:id="3"/>
    </w:p>
    <w:p w14:paraId="D3000000">
      <w:pPr>
        <w:pStyle w:val="Style_2"/>
        <w:widowControl w:val="1"/>
        <w:numPr>
          <w:ilvl w:val="0"/>
          <w:numId w:val="2"/>
        </w:numPr>
        <w:tabs>
          <w:tab w:leader="none" w:pos="1196" w:val="left"/>
        </w:tabs>
        <w:spacing w:after="0" w:line="240" w:lineRule="auto"/>
        <w:ind w:firstLine="720" w:left="20" w:right="20"/>
        <w:jc w:val="both"/>
      </w:pPr>
      <w:r>
        <w:t xml:space="preserve">Особенности воспитательной работы в лагере с дневным пребыванием «Солнышко» Муниципального бюджетного общеобразовательного учреждения «Ленинская школа» Красногвардейского района Республики Крым  </w:t>
      </w:r>
      <w:r>
        <w:t>обусловлены</w:t>
      </w:r>
      <w:r>
        <w:t xml:space="preserve"> прежде всего их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14:paraId="D4000000">
      <w:pPr>
        <w:pStyle w:val="Style_2"/>
        <w:widowControl w:val="1"/>
        <w:numPr>
          <w:ilvl w:val="0"/>
          <w:numId w:val="2"/>
        </w:numPr>
        <w:tabs>
          <w:tab w:leader="none" w:pos="1359" w:val="left"/>
        </w:tabs>
        <w:spacing w:after="0" w:line="240" w:lineRule="auto"/>
        <w:ind w:firstLine="720" w:left="20" w:right="20"/>
        <w:jc w:val="both"/>
      </w:pPr>
      <w:r>
        <w:t>Детский оздоровительный лагерь с дневным пребыванием детей организуется на базе общеобразовательных организаций или на базе учреждения спорта и культуры.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14:paraId="D5000000">
      <w:pPr>
        <w:pStyle w:val="Style_2"/>
        <w:widowControl w:val="1"/>
        <w:numPr>
          <w:ilvl w:val="0"/>
          <w:numId w:val="2"/>
        </w:numPr>
        <w:tabs>
          <w:tab w:leader="none" w:pos="1230" w:val="left"/>
        </w:tabs>
        <w:spacing w:after="0" w:line="240" w:lineRule="auto"/>
        <w:ind w:firstLine="700" w:left="20" w:right="20"/>
        <w:jc w:val="both"/>
      </w:pPr>
      <w:r>
        <w:rPr>
          <w:b w:val="1"/>
        </w:rPr>
        <w:t>Уклад</w:t>
      </w:r>
      <w:r>
        <w:t xml:space="preserve"> лагеря с дневным пребыванием «Солнышко» Муниципального бюджетного общеобразовательного учреждения </w:t>
      </w:r>
      <w:r>
        <w:t>«Ленинская школа» Красногвардейского района Республики Крым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лагеря с дневным пребыванием «Солнышко» Муниципального бюджетного общеобразовательного учреждения «Ленинская школа» Красногвардейского района Республики Крым  влияют региональные особенности: исторические, этнокультурные, социально- экономические, художественно-культурные, а также тип поселения.</w:t>
      </w:r>
    </w:p>
    <w:p w14:paraId="D6000000">
      <w:pPr>
        <w:pStyle w:val="Style_2"/>
        <w:widowControl w:val="1"/>
        <w:spacing w:after="0" w:line="240" w:lineRule="auto"/>
        <w:ind w:firstLine="720" w:left="20" w:right="20"/>
      </w:pPr>
      <w:r>
        <w:rPr>
          <w:b w:val="1"/>
        </w:rPr>
        <w:t xml:space="preserve">Уклад </w:t>
      </w:r>
      <w:r>
        <w:t>лагеря с дневным пребыванием «Солнышко» Муниципального бюджетного общеобразовательного учреждения «Ленинская школа» Красногвардейского района Республики Крым  непосредственно связан с такими характеристиками, как открытость организации как социальной среды; цикличность (организация отдыха детей и их оздоровлени</w:t>
      </w:r>
      <w:r>
        <w:t>я.</w:t>
      </w:r>
    </w:p>
    <w:p w14:paraId="D7000000">
      <w:pPr>
        <w:pStyle w:val="Style_2"/>
        <w:widowControl w:val="1"/>
        <w:spacing w:after="0" w:line="240" w:lineRule="auto"/>
        <w:ind w:left="20" w:right="20"/>
      </w:pPr>
      <w:r>
        <w:t xml:space="preserve">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МБОУ «Ленинская школа» в календарном плане воспитательной работы преобладают привычные </w:t>
      </w:r>
      <w:r>
        <w:t>для</w:t>
      </w:r>
      <w:r>
        <w:t xml:space="preserve"> форматы. </w:t>
      </w:r>
    </w:p>
    <w:p w14:paraId="D8000000">
      <w:pPr>
        <w:pStyle w:val="Style_8"/>
        <w:widowControl w:val="1"/>
        <w:spacing w:after="0" w:before="0"/>
        <w:ind/>
        <w:jc w:val="both"/>
        <w:rPr>
          <w:sz w:val="28"/>
        </w:rPr>
      </w:pPr>
      <w:r>
        <w:rPr>
          <w:sz w:val="28"/>
        </w:rPr>
        <w:t xml:space="preserve">Продолжительность лагеря - не менее 21 календарного дня  в период летних школьных </w:t>
      </w:r>
      <w:r>
        <w:rPr>
          <w:sz w:val="28"/>
        </w:rPr>
        <w:t>каникул</w:t>
      </w:r>
      <w:r>
        <w:rPr>
          <w:sz w:val="28"/>
        </w:rPr>
        <w:t>.Л</w:t>
      </w:r>
      <w:r>
        <w:rPr>
          <w:sz w:val="28"/>
        </w:rPr>
        <w:t>агерь</w:t>
      </w:r>
      <w:r>
        <w:rPr>
          <w:sz w:val="28"/>
        </w:rPr>
        <w:t xml:space="preserve"> организуется для детей в возрасте от 6 до 18 лет.</w:t>
      </w:r>
    </w:p>
    <w:p w14:paraId="D9000000">
      <w:pPr>
        <w:pStyle w:val="Style_8"/>
        <w:widowControl w:val="1"/>
        <w:spacing w:after="0" w:before="0"/>
        <w:ind/>
        <w:jc w:val="both"/>
        <w:rPr>
          <w:sz w:val="28"/>
        </w:rPr>
      </w:pPr>
      <w:r>
        <w:rPr>
          <w:sz w:val="28"/>
        </w:rPr>
        <w:t> </w:t>
      </w:r>
      <w:r>
        <w:rPr>
          <w:sz w:val="28"/>
        </w:rPr>
        <w:t>В лагере дневного пребывания, дети обеспечиваются двухразовым  питанием  (в случае пребывания детей до 14.00</w:t>
      </w:r>
    </w:p>
    <w:tbl>
      <w:tblPr>
        <w:tblStyle w:val="Style_3"/>
        <w:tblW w:type="auto" w:w="0"/>
        <w:tblInd w:type="dxa" w:w="149"/>
        <w:tblLayout w:type="fixed"/>
        <w:tblCellMar>
          <w:top w:type="dxa" w:w="15"/>
          <w:left w:type="dxa" w:w="15"/>
          <w:bottom w:type="dxa" w:w="15"/>
          <w:right w:type="dxa" w:w="15"/>
        </w:tblCellMar>
      </w:tblPr>
      <w:tblGrid>
        <w:gridCol w:w="4678"/>
        <w:gridCol w:w="4916"/>
      </w:tblGrid>
      <w:tr>
        <w:trPr>
          <w:trHeight w:hRule="atLeast" w:val="282"/>
        </w:trPr>
        <w:tc>
          <w:tcPr>
            <w:tcW w:type="dxa" w:w="4678"/>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DA000000">
            <w:pPr>
              <w:widowControl w:val="1"/>
              <w:ind/>
              <w:jc w:val="center"/>
              <w:rPr>
                <w:b w:val="1"/>
              </w:rPr>
            </w:pPr>
            <w:r>
              <w:rPr>
                <w:b w:val="1"/>
              </w:rPr>
              <w:t>Элементы режима дня</w:t>
            </w:r>
          </w:p>
        </w:tc>
        <w:tc>
          <w:tcPr>
            <w:tcW w:type="dxa" w:w="4916"/>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DB000000">
            <w:pPr>
              <w:widowControl w:val="1"/>
              <w:spacing w:afterAutospacing="on" w:beforeAutospacing="on"/>
              <w:ind/>
              <w:jc w:val="center"/>
            </w:pPr>
            <w:r>
              <w:t xml:space="preserve">с 8.30 до 14.30 часов </w:t>
            </w:r>
          </w:p>
        </w:tc>
      </w:tr>
      <w:tr>
        <w:trPr>
          <w:trHeight w:hRule="atLeast" w:val="282"/>
        </w:trPr>
        <w:tc>
          <w:tcPr>
            <w:tcW w:type="dxa" w:w="4678"/>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DC000000">
            <w:pPr>
              <w:widowControl w:val="1"/>
              <w:spacing w:afterAutospacing="on" w:beforeAutospacing="on"/>
              <w:ind/>
            </w:pPr>
            <w:r>
              <w:t xml:space="preserve">Сбор детей, зарядка </w:t>
            </w:r>
          </w:p>
        </w:tc>
        <w:tc>
          <w:tcPr>
            <w:tcW w:type="dxa" w:w="4916"/>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DD000000">
            <w:pPr>
              <w:widowControl w:val="1"/>
              <w:spacing w:afterAutospacing="on" w:beforeAutospacing="on"/>
              <w:ind/>
              <w:jc w:val="center"/>
            </w:pPr>
            <w:r>
              <w:t xml:space="preserve">8.30-9.00 </w:t>
            </w:r>
          </w:p>
        </w:tc>
      </w:tr>
      <w:tr>
        <w:trPr>
          <w:trHeight w:hRule="atLeast" w:val="282"/>
        </w:trPr>
        <w:tc>
          <w:tcPr>
            <w:tcW w:type="dxa" w:w="4678"/>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DE000000">
            <w:pPr>
              <w:widowControl w:val="1"/>
              <w:spacing w:afterAutospacing="on" w:beforeAutospacing="on"/>
              <w:ind/>
            </w:pPr>
            <w:r>
              <w:t xml:space="preserve">Утренняя линейка </w:t>
            </w:r>
          </w:p>
        </w:tc>
        <w:tc>
          <w:tcPr>
            <w:tcW w:type="dxa" w:w="4916"/>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DF000000">
            <w:pPr>
              <w:widowControl w:val="1"/>
              <w:spacing w:afterAutospacing="on" w:beforeAutospacing="on"/>
              <w:ind/>
              <w:jc w:val="center"/>
            </w:pPr>
            <w:r>
              <w:t xml:space="preserve">9.00-9.15 </w:t>
            </w:r>
          </w:p>
        </w:tc>
      </w:tr>
      <w:tr>
        <w:trPr>
          <w:trHeight w:hRule="atLeast" w:val="282"/>
        </w:trPr>
        <w:tc>
          <w:tcPr>
            <w:tcW w:type="dxa" w:w="4678"/>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E0000000">
            <w:pPr>
              <w:widowControl w:val="1"/>
              <w:spacing w:afterAutospacing="on" w:beforeAutospacing="on"/>
              <w:ind/>
            </w:pPr>
            <w:r>
              <w:t xml:space="preserve">Завтрак </w:t>
            </w:r>
          </w:p>
        </w:tc>
        <w:tc>
          <w:tcPr>
            <w:tcW w:type="dxa" w:w="4916"/>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E1000000">
            <w:pPr>
              <w:widowControl w:val="1"/>
              <w:spacing w:afterAutospacing="on" w:beforeAutospacing="on"/>
              <w:ind/>
              <w:jc w:val="center"/>
            </w:pPr>
            <w:r>
              <w:t xml:space="preserve">9.15-10.00 </w:t>
            </w:r>
          </w:p>
        </w:tc>
      </w:tr>
      <w:tr>
        <w:trPr>
          <w:trHeight w:hRule="atLeast" w:val="434"/>
        </w:trPr>
        <w:tc>
          <w:tcPr>
            <w:tcW w:type="dxa" w:w="4678"/>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E2000000">
            <w:pPr>
              <w:widowControl w:val="1"/>
              <w:spacing w:afterAutospacing="on" w:beforeAutospacing="on"/>
              <w:ind/>
            </w:pPr>
            <w:r>
              <w:t>Игры на свежем воздухе</w:t>
            </w:r>
          </w:p>
        </w:tc>
        <w:tc>
          <w:tcPr>
            <w:tcW w:type="dxa" w:w="4916"/>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E3000000">
            <w:pPr>
              <w:widowControl w:val="1"/>
              <w:spacing w:afterAutospacing="on" w:beforeAutospacing="on"/>
              <w:ind/>
              <w:jc w:val="center"/>
            </w:pPr>
            <w:r>
              <w:t xml:space="preserve">10.00-11.00 </w:t>
            </w:r>
          </w:p>
        </w:tc>
      </w:tr>
      <w:tr>
        <w:trPr>
          <w:trHeight w:hRule="atLeast" w:val="282"/>
        </w:trPr>
        <w:tc>
          <w:tcPr>
            <w:tcW w:type="dxa" w:w="4678"/>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E4000000">
            <w:pPr>
              <w:widowControl w:val="1"/>
              <w:spacing w:afterAutospacing="on" w:beforeAutospacing="on"/>
              <w:ind/>
            </w:pPr>
            <w:r>
              <w:t>Работа по плану отрядов, общественно полезный труд, работа кружков и секций</w:t>
            </w:r>
          </w:p>
        </w:tc>
        <w:tc>
          <w:tcPr>
            <w:tcW w:type="dxa" w:w="4916"/>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E5000000">
            <w:pPr>
              <w:widowControl w:val="1"/>
              <w:spacing w:afterAutospacing="on" w:beforeAutospacing="on"/>
              <w:ind/>
              <w:jc w:val="center"/>
            </w:pPr>
            <w:r>
              <w:t xml:space="preserve">11.00-13.00 </w:t>
            </w:r>
          </w:p>
        </w:tc>
      </w:tr>
      <w:tr>
        <w:trPr>
          <w:trHeight w:hRule="atLeast" w:val="282"/>
        </w:trPr>
        <w:tc>
          <w:tcPr>
            <w:tcW w:type="dxa" w:w="4678"/>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E6000000">
            <w:pPr>
              <w:widowControl w:val="1"/>
              <w:spacing w:afterAutospacing="on" w:beforeAutospacing="on"/>
              <w:ind/>
            </w:pPr>
            <w:r>
              <w:t xml:space="preserve">Обед </w:t>
            </w:r>
          </w:p>
        </w:tc>
        <w:tc>
          <w:tcPr>
            <w:tcW w:type="dxa" w:w="4916"/>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E7000000">
            <w:pPr>
              <w:widowControl w:val="1"/>
              <w:spacing w:afterAutospacing="on" w:beforeAutospacing="on"/>
              <w:ind/>
              <w:jc w:val="center"/>
            </w:pPr>
            <w:r>
              <w:t xml:space="preserve">13.00-14.00 </w:t>
            </w:r>
          </w:p>
        </w:tc>
      </w:tr>
      <w:tr>
        <w:trPr>
          <w:trHeight w:hRule="atLeast" w:val="282"/>
        </w:trPr>
        <w:tc>
          <w:tcPr>
            <w:tcW w:type="dxa" w:w="4678"/>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E8000000">
            <w:pPr>
              <w:widowControl w:val="1"/>
              <w:spacing w:afterAutospacing="on" w:beforeAutospacing="on"/>
              <w:ind/>
            </w:pPr>
            <w:r>
              <w:t xml:space="preserve">Свободное время </w:t>
            </w:r>
          </w:p>
        </w:tc>
        <w:tc>
          <w:tcPr>
            <w:tcW w:type="dxa" w:w="4916"/>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E9000000">
            <w:pPr>
              <w:widowControl w:val="1"/>
              <w:spacing w:afterAutospacing="on" w:beforeAutospacing="on"/>
              <w:ind/>
              <w:jc w:val="center"/>
            </w:pPr>
            <w:r>
              <w:t xml:space="preserve">14.00-14.30 </w:t>
            </w:r>
          </w:p>
        </w:tc>
      </w:tr>
      <w:tr>
        <w:trPr>
          <w:trHeight w:hRule="atLeast" w:val="282"/>
        </w:trPr>
        <w:tc>
          <w:tcPr>
            <w:tcW w:type="dxa" w:w="4678"/>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EA000000">
            <w:pPr>
              <w:widowControl w:val="1"/>
              <w:spacing w:afterAutospacing="on" w:beforeAutospacing="on"/>
              <w:ind/>
            </w:pPr>
            <w:r>
              <w:t xml:space="preserve">Уход домой </w:t>
            </w:r>
          </w:p>
        </w:tc>
        <w:tc>
          <w:tcPr>
            <w:tcW w:type="dxa" w:w="4916"/>
            <w:tcBorders>
              <w:top w:color="000000" w:sz="6" w:val="single"/>
              <w:left w:color="000000" w:sz="6" w:val="single"/>
              <w:bottom w:color="000000" w:sz="6" w:val="single"/>
              <w:right w:color="000000" w:sz="6" w:val="single"/>
            </w:tcBorders>
            <w:tcMar>
              <w:top w:type="dxa" w:w="15"/>
              <w:left w:type="dxa" w:w="149"/>
              <w:bottom w:type="dxa" w:w="15"/>
              <w:right w:type="dxa" w:w="149"/>
            </w:tcMar>
          </w:tcPr>
          <w:p w14:paraId="EB000000">
            <w:pPr>
              <w:widowControl w:val="1"/>
              <w:spacing w:afterAutospacing="on" w:beforeAutospacing="on"/>
              <w:ind/>
              <w:jc w:val="center"/>
            </w:pPr>
            <w:r>
              <w:t xml:space="preserve">14.30 </w:t>
            </w:r>
          </w:p>
        </w:tc>
      </w:tr>
    </w:tbl>
    <w:p w14:paraId="EC000000">
      <w:pPr>
        <w:pStyle w:val="Style_8"/>
        <w:widowControl w:val="1"/>
        <w:spacing w:after="0" w:before="0"/>
        <w:ind/>
        <w:jc w:val="both"/>
        <w:rPr>
          <w:sz w:val="32"/>
        </w:rPr>
      </w:pPr>
    </w:p>
    <w:p w14:paraId="ED000000">
      <w:pPr>
        <w:pStyle w:val="Style_8"/>
        <w:widowControl w:val="1"/>
        <w:spacing w:after="0" w:before="0"/>
        <w:ind/>
        <w:jc w:val="both"/>
        <w:rPr>
          <w:sz w:val="28"/>
        </w:rPr>
      </w:pPr>
      <w:r>
        <w:rPr>
          <w:sz w:val="28"/>
        </w:rPr>
        <w:t>В лагере дневного пребывания осуществляются программы оздоровления детей путём активного двигательного режима, закаливания, витаминизации питания.</w:t>
      </w:r>
    </w:p>
    <w:p w14:paraId="EE000000">
      <w:pPr>
        <w:pStyle w:val="Style_8"/>
        <w:widowControl w:val="1"/>
        <w:spacing w:after="0" w:before="0"/>
        <w:ind/>
        <w:jc w:val="both"/>
        <w:rPr>
          <w:sz w:val="28"/>
        </w:rPr>
      </w:pPr>
      <w:r>
        <w:rPr>
          <w:sz w:val="28"/>
        </w:rPr>
        <w:t>Лагерь</w:t>
      </w:r>
      <w:r>
        <w:rPr>
          <w:sz w:val="28"/>
        </w:rPr>
        <w:t xml:space="preserve"> </w:t>
      </w:r>
      <w:r>
        <w:rPr>
          <w:sz w:val="28"/>
        </w:rPr>
        <w:t>дневного пребывания организуе</w:t>
      </w:r>
      <w:r>
        <w:rPr>
          <w:sz w:val="28"/>
        </w:rPr>
        <w:t>тся с обязательной реализацией оздоровительно-образовательной программы, где детям предоставляется возможность участия в разнообразных развивающих программах.</w:t>
      </w:r>
    </w:p>
    <w:p w14:paraId="EF000000">
      <w:pPr>
        <w:pStyle w:val="Style_8"/>
        <w:widowControl w:val="1"/>
        <w:spacing w:after="0" w:before="0"/>
        <w:ind w:firstLine="708"/>
        <w:jc w:val="both"/>
        <w:rPr>
          <w:sz w:val="28"/>
        </w:rPr>
      </w:pPr>
      <w:r>
        <w:rPr>
          <w:sz w:val="28"/>
        </w:rPr>
        <w:t>Требования к территории, зданиям и сооружениям, правила приёмки лагеря определяются Санитарно-эпидемиологическими правилами, утверждаемыми Главным государственным санитарным врачом Российской Федерации, применительно к лагерям дневного пребывания.</w:t>
      </w:r>
    </w:p>
    <w:p w14:paraId="F0000000">
      <w:pPr>
        <w:pStyle w:val="Style_8"/>
        <w:widowControl w:val="1"/>
        <w:spacing w:after="0" w:before="0"/>
        <w:ind w:firstLine="708"/>
        <w:jc w:val="both"/>
        <w:rPr>
          <w:sz w:val="28"/>
        </w:rPr>
      </w:pPr>
      <w:r>
        <w:rPr>
          <w:sz w:val="28"/>
        </w:rPr>
        <w:t> Помещения, сооружения и инвентарь, необходимый для проведения лагеря, передаются руководителю лагеря во временное пользование администрацией учреждения, на базе</w:t>
      </w:r>
      <w:r>
        <w:rPr>
          <w:sz w:val="28"/>
        </w:rPr>
        <w:t xml:space="preserve"> которого организуется лагерь.</w:t>
      </w:r>
    </w:p>
    <w:p w14:paraId="F1000000">
      <w:pPr>
        <w:widowControl w:val="1"/>
        <w:ind w:firstLine="709"/>
        <w:jc w:val="both"/>
        <w:rPr>
          <w:rFonts w:ascii="Times New Roman" w:hAnsi="Times New Roman"/>
          <w:sz w:val="28"/>
        </w:rPr>
      </w:pPr>
      <w:r>
        <w:rPr>
          <w:rFonts w:ascii="Times New Roman" w:hAnsi="Times New Roman"/>
          <w:sz w:val="28"/>
        </w:rPr>
        <w:t xml:space="preserve">Планирование программы смены соотнесено с задачей оздоровления и отдыха детей в каникулярный период, а двигательная активность и прогулки не должны быть сокращены из-за насыщенности мероприятий. Учитывая </w:t>
      </w:r>
      <w:r>
        <w:rPr>
          <w:rFonts w:ascii="Times New Roman" w:hAnsi="Times New Roman"/>
          <w:sz w:val="28"/>
        </w:rPr>
        <w:t xml:space="preserve">интенсивность деятельности в оздоровительном лагере с дневным пребыванием  «Солнышко» необходимо предусмотреть свободное время на восстановление, а также использовать разнообразие и чередование форм деятельности. </w:t>
      </w:r>
    </w:p>
    <w:p w14:paraId="F2000000">
      <w:pPr>
        <w:widowControl w:val="1"/>
        <w:ind w:firstLine="709"/>
        <w:jc w:val="both"/>
        <w:rPr>
          <w:rFonts w:ascii="Times New Roman" w:hAnsi="Times New Roman"/>
          <w:sz w:val="28"/>
        </w:rPr>
      </w:pPr>
      <w:r>
        <w:rPr>
          <w:rFonts w:ascii="Times New Roman" w:hAnsi="Times New Roman"/>
          <w:sz w:val="28"/>
        </w:rPr>
        <w:t xml:space="preserve">Символическое пространство оздоровительного лагеря с дневным пребыванием детей включает в себя традиции, правила, </w:t>
      </w:r>
      <w:r>
        <w:rPr>
          <w:rFonts w:ascii="Times New Roman" w:hAnsi="Times New Roman"/>
          <w:sz w:val="28"/>
        </w:rPr>
        <w:t>кричалки</w:t>
      </w:r>
      <w:r>
        <w:rPr>
          <w:rFonts w:ascii="Times New Roman" w:hAnsi="Times New Roman"/>
          <w:sz w:val="28"/>
        </w:rPr>
        <w:t>, песенно-музыкальную культуру, ритуалы и другие.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школы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Также к символическому пространству относятся информационные стенды для детей и сотрудников, отрядные уголки.</w:t>
      </w:r>
    </w:p>
    <w:p w14:paraId="F3000000">
      <w:pPr>
        <w:pStyle w:val="Style_2"/>
        <w:widowControl w:val="1"/>
        <w:numPr>
          <w:ilvl w:val="0"/>
          <w:numId w:val="3"/>
        </w:numPr>
        <w:tabs>
          <w:tab w:leader="none" w:pos="1167" w:val="left"/>
        </w:tabs>
        <w:spacing w:after="0" w:line="240" w:lineRule="auto"/>
        <w:ind w:hanging="720" w:left="1640"/>
        <w:jc w:val="both"/>
        <w:rPr>
          <w:b w:val="1"/>
        </w:rPr>
      </w:pPr>
      <w:r>
        <w:rPr>
          <w:b w:val="1"/>
        </w:rPr>
        <w:t>Элементами уклада являются:</w:t>
      </w:r>
    </w:p>
    <w:p w14:paraId="F4000000">
      <w:pPr>
        <w:pStyle w:val="Style_2"/>
        <w:widowControl w:val="1"/>
        <w:numPr>
          <w:ilvl w:val="1"/>
          <w:numId w:val="3"/>
        </w:numPr>
        <w:tabs>
          <w:tab w:leader="none" w:pos="1402" w:val="left"/>
          <w:tab w:leader="none" w:pos="1465" w:val="left"/>
        </w:tabs>
        <w:spacing w:after="0" w:line="240" w:lineRule="auto"/>
        <w:ind w:firstLine="720" w:left="20" w:right="20"/>
        <w:jc w:val="both"/>
      </w:pPr>
      <w:r>
        <w:t>Быт организации отдыха детей и их оздоровления является элементом уклада повседневной жизни детей, вожатых, сотрудников организации.</w:t>
      </w:r>
    </w:p>
    <w:p w14:paraId="F5000000">
      <w:pPr>
        <w:widowControl w:val="1"/>
        <w:numPr>
          <w:ilvl w:val="0"/>
          <w:numId w:val="3"/>
        </w:numPr>
        <w:ind w:firstLine="708"/>
        <w:jc w:val="both"/>
        <w:rPr>
          <w:rFonts w:ascii="Times New Roman" w:hAnsi="Times New Roman"/>
          <w:sz w:val="28"/>
        </w:rPr>
      </w:pPr>
      <w:r>
        <w:rPr>
          <w:rFonts w:ascii="Times New Roman" w:hAnsi="Times New Roman"/>
          <w:sz w:val="28"/>
        </w:rPr>
        <w:t>Режим дня. Время работы оздоровительного учреждения с 8-30 – до 14.30, с организацией двухразового горячего питания (завтрак, обед), что соответствует п. 1.9. СП 2.4.3648-20. Кружковая работа чередуется с активным отдыхом. Продолжительность занятий кружков спортивных секций составляет для детей до 7 лет - 35 минут, старших- 45 мин. Наполняемость групп при работе кружков до 15-17 человек.</w:t>
      </w:r>
    </w:p>
    <w:p w14:paraId="F6000000">
      <w:pPr>
        <w:widowControl w:val="1"/>
        <w:ind w:firstLine="567"/>
        <w:contextualSpacing w:val="1"/>
        <w:jc w:val="both"/>
        <w:rPr>
          <w:rFonts w:ascii="Times New Roman" w:hAnsi="Times New Roman"/>
          <w:sz w:val="28"/>
        </w:rPr>
      </w:pPr>
      <w:r>
        <w:rPr>
          <w:rFonts w:ascii="Times New Roman" w:hAnsi="Times New Roman"/>
          <w:sz w:val="28"/>
        </w:rPr>
        <w:t>Подготовительный этап характеризуется тем, что за 2 месяца до открытия пришкольного летнего оздоровительного лагеря начинается подготовка к летнему сезону. Деятельностью этого этапа является:</w:t>
      </w:r>
    </w:p>
    <w:p w14:paraId="F7000000">
      <w:pPr>
        <w:pStyle w:val="Style_9"/>
        <w:widowControl w:val="1"/>
        <w:spacing w:after="0"/>
        <w:ind w:left="720"/>
        <w:contextualSpacing w:val="1"/>
        <w:jc w:val="both"/>
        <w:rPr>
          <w:sz w:val="28"/>
        </w:rPr>
      </w:pPr>
      <w:r>
        <w:rPr>
          <w:sz w:val="28"/>
        </w:rPr>
        <w:t>проведение совещаний при директоре и заместителе директора по воспитательной работе по подготовке школы к летнему сезону;</w:t>
      </w:r>
    </w:p>
    <w:p w14:paraId="F8000000">
      <w:pPr>
        <w:pStyle w:val="Style_9"/>
        <w:widowControl w:val="1"/>
        <w:spacing w:after="0"/>
        <w:ind w:left="360"/>
        <w:contextualSpacing w:val="1"/>
        <w:jc w:val="both"/>
        <w:rPr>
          <w:sz w:val="28"/>
        </w:rPr>
      </w:pPr>
      <w:r>
        <w:rPr>
          <w:sz w:val="28"/>
        </w:rPr>
        <w:t>издание приказа по школе о проведении летней кампании;</w:t>
      </w:r>
    </w:p>
    <w:p w14:paraId="F9000000">
      <w:pPr>
        <w:pStyle w:val="Style_9"/>
        <w:widowControl w:val="1"/>
        <w:spacing w:after="0"/>
        <w:ind w:left="720"/>
        <w:contextualSpacing w:val="1"/>
        <w:jc w:val="both"/>
        <w:rPr>
          <w:sz w:val="28"/>
        </w:rPr>
      </w:pPr>
      <w:r>
        <w:rPr>
          <w:sz w:val="28"/>
        </w:rPr>
        <w:t>разработка программы деятельности пришкольного летнего оздоровительного   лагеря с дневным пребыванием детей;</w:t>
      </w:r>
    </w:p>
    <w:p w14:paraId="FA000000">
      <w:pPr>
        <w:widowControl w:val="1"/>
        <w:ind w:left="360"/>
        <w:contextualSpacing w:val="1"/>
        <w:jc w:val="both"/>
        <w:rPr>
          <w:rFonts w:ascii="Times New Roman" w:hAnsi="Times New Roman"/>
          <w:sz w:val="28"/>
        </w:rPr>
      </w:pPr>
      <w:r>
        <w:rPr>
          <w:rFonts w:ascii="Times New Roman" w:hAnsi="Times New Roman"/>
          <w:sz w:val="28"/>
        </w:rPr>
        <w:t>подготовка методического материала для работников лагеря;</w:t>
      </w:r>
    </w:p>
    <w:p w14:paraId="FB000000">
      <w:pPr>
        <w:widowControl w:val="1"/>
        <w:ind w:left="360"/>
        <w:contextualSpacing w:val="1"/>
        <w:jc w:val="both"/>
        <w:rPr>
          <w:rFonts w:ascii="Times New Roman" w:hAnsi="Times New Roman"/>
          <w:sz w:val="28"/>
        </w:rPr>
      </w:pPr>
      <w:r>
        <w:rPr>
          <w:rFonts w:ascii="Times New Roman" w:hAnsi="Times New Roman"/>
          <w:sz w:val="28"/>
        </w:rPr>
        <w:t>отбор кадров для работы в пришкольном летнем оздоровительном лагере;</w:t>
      </w:r>
    </w:p>
    <w:p w14:paraId="FC000000">
      <w:pPr>
        <w:widowControl w:val="1"/>
        <w:ind w:left="360"/>
        <w:contextualSpacing w:val="1"/>
        <w:jc w:val="both"/>
        <w:rPr>
          <w:rFonts w:ascii="Times New Roman" w:hAnsi="Times New Roman"/>
          <w:sz w:val="28"/>
        </w:rPr>
      </w:pPr>
      <w:r>
        <w:rPr>
          <w:rFonts w:ascii="Times New Roman" w:hAnsi="Times New Roman"/>
          <w:sz w:val="28"/>
        </w:rPr>
        <w:t>составление необходимой документации для деятельности лагеря (план-сетка, положение, должностные обязанности, инструкции т.д.)</w:t>
      </w:r>
    </w:p>
    <w:p w14:paraId="FD000000">
      <w:pPr>
        <w:pStyle w:val="Style_2"/>
        <w:widowControl w:val="1"/>
        <w:numPr>
          <w:ilvl w:val="1"/>
          <w:numId w:val="3"/>
        </w:numPr>
        <w:tabs>
          <w:tab w:leader="none" w:pos="1417" w:val="left"/>
        </w:tabs>
        <w:spacing w:after="0" w:line="240" w:lineRule="auto"/>
        <w:ind w:firstLine="700" w:left="20" w:right="20"/>
        <w:jc w:val="both"/>
      </w:pPr>
      <w:r>
        <w:t xml:space="preserve">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w:t>
      </w:r>
      <w:r>
        <w:t>общелагерных</w:t>
      </w:r>
      <w:r>
        <w:t xml:space="preserve"> и отрядных формах воспитательной работы в календарном плане воспитательной работы.</w:t>
      </w:r>
    </w:p>
    <w:p w14:paraId="FE000000">
      <w:pPr>
        <w:pStyle w:val="Style_2"/>
        <w:widowControl w:val="1"/>
        <w:numPr>
          <w:ilvl w:val="1"/>
          <w:numId w:val="3"/>
        </w:numPr>
        <w:tabs>
          <w:tab w:leader="none" w:pos="1570" w:val="left"/>
        </w:tabs>
        <w:spacing w:after="0" w:line="240" w:lineRule="auto"/>
        <w:ind w:firstLine="700" w:left="20" w:right="20"/>
        <w:jc w:val="both"/>
      </w:pPr>
      <w:r>
        <w:t xml:space="preserve">Основной период смены направлен на максимальное развитие личностного потенциала каждого ребенка посредством коллективной </w:t>
      </w:r>
      <w:r>
        <w:t>деятельности</w:t>
      </w:r>
      <w:r>
        <w:t xml:space="preserve"> как на уровне отряда, так и в иных объединениях. Содержание событий основного периода представлено в инвариантных (обязательных) </w:t>
      </w:r>
      <w:r>
        <w:t>общелагерных</w:t>
      </w:r>
      <w:r>
        <w:t xml:space="preserve"> и отрядных формах воспитательной работы в календарном плане воспитательной работы.</w:t>
      </w:r>
    </w:p>
    <w:p w14:paraId="FF000000">
      <w:pPr>
        <w:pStyle w:val="Style_2"/>
        <w:widowControl w:val="1"/>
        <w:tabs>
          <w:tab w:leader="none" w:pos="1522" w:val="left"/>
        </w:tabs>
        <w:spacing w:after="0" w:line="240" w:lineRule="auto"/>
        <w:ind w:left="720" w:right="20"/>
        <w:jc w:val="both"/>
      </w:pPr>
      <w:r>
        <w:t>Анализ воспитательной работы лагеря с дневным пребыванием «Солнышко» Муниципального бюджетного общеобразовательного учреждения «Ленинская школа» Красногвардейского района Республики Крым осуществляется в соответствии с целевыми ориентирами результатов воспитания, личностными результатами воспитанников.</w:t>
      </w:r>
    </w:p>
    <w:p w14:paraId="00010000">
      <w:pPr>
        <w:pStyle w:val="Style_2"/>
        <w:widowControl w:val="1"/>
        <w:spacing w:after="0" w:line="240" w:lineRule="auto"/>
        <w:ind w:firstLine="700" w:left="20" w:right="20"/>
        <w:jc w:val="both"/>
      </w:pPr>
      <w: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14:paraId="01010000">
      <w:pPr>
        <w:pStyle w:val="Style_2"/>
        <w:widowControl w:val="1"/>
        <w:spacing w:after="0" w:line="240" w:lineRule="auto"/>
        <w:ind w:firstLine="700" w:left="20" w:right="20"/>
        <w:jc w:val="both"/>
      </w:pPr>
      <w:r>
        <w:t>Планирование анализа воспитательной работы включается в календарный план воспитательной работы.</w:t>
      </w:r>
    </w:p>
    <w:p w14:paraId="02010000">
      <w:pPr>
        <w:pStyle w:val="Style_2"/>
        <w:widowControl w:val="1"/>
        <w:spacing w:after="0" w:line="240" w:lineRule="auto"/>
        <w:ind w:firstLine="700" w:left="20" w:right="20"/>
        <w:jc w:val="both"/>
      </w:pPr>
      <w:r>
        <w:t>Итогом результативности воспитательной работы (самоанализа) является аналитическая справка, являющаяся основанием для корректировки программы воспитания на следующий год.</w:t>
      </w:r>
    </w:p>
    <w:p w14:paraId="03010000">
      <w:pPr>
        <w:pStyle w:val="Style_2"/>
        <w:widowControl w:val="1"/>
        <w:numPr>
          <w:ilvl w:val="0"/>
          <w:numId w:val="3"/>
        </w:numPr>
        <w:tabs>
          <w:tab w:leader="none" w:pos="1378" w:val="left"/>
        </w:tabs>
        <w:spacing w:after="0" w:line="240" w:lineRule="auto"/>
        <w:ind w:firstLine="700" w:left="20" w:right="20"/>
        <w:jc w:val="both"/>
      </w:pPr>
      <w:r>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14:paraId="04010000">
      <w:pPr>
        <w:pStyle w:val="Style_2"/>
        <w:widowControl w:val="1"/>
        <w:numPr>
          <w:ilvl w:val="0"/>
          <w:numId w:val="3"/>
        </w:numPr>
        <w:tabs>
          <w:tab w:leader="none" w:pos="1186" w:val="left"/>
        </w:tabs>
        <w:spacing w:after="0" w:line="240" w:lineRule="auto"/>
        <w:ind w:firstLine="700" w:left="20" w:right="20"/>
        <w:jc w:val="both"/>
      </w:pPr>
      <w:r>
        <w:t>Материально-техническое обеспечение реализации Программы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p>
    <w:p w14:paraId="05010000">
      <w:pPr>
        <w:pStyle w:val="Style_2"/>
        <w:widowControl w:val="1"/>
        <w:spacing w:after="0" w:line="240" w:lineRule="auto"/>
        <w:ind w:firstLine="700" w:left="20" w:right="20"/>
        <w:jc w:val="both"/>
      </w:pPr>
      <w:r>
        <w:t>музыкальное оборудование и необходимые для качественного музыкального оформления фонограммы, записи (при наличии);</w:t>
      </w:r>
    </w:p>
    <w:p w14:paraId="06010000">
      <w:pPr>
        <w:pStyle w:val="Style_2"/>
        <w:widowControl w:val="1"/>
        <w:spacing w:after="0" w:line="240" w:lineRule="auto"/>
        <w:ind w:firstLine="700" w:left="20" w:right="20"/>
        <w:jc w:val="both"/>
      </w:pPr>
      <w:r>
        <w:t xml:space="preserve">оборудованные локации для </w:t>
      </w:r>
      <w:r>
        <w:t>общелагерных</w:t>
      </w:r>
      <w:r>
        <w:t xml:space="preserve"> и отрядных событий, отрядные места, отрядные уголки (стенды);</w:t>
      </w:r>
    </w:p>
    <w:p w14:paraId="07010000">
      <w:pPr>
        <w:pStyle w:val="Style_2"/>
        <w:widowControl w:val="1"/>
        <w:spacing w:after="0" w:line="240" w:lineRule="auto"/>
        <w:ind w:firstLine="700" w:left="20"/>
        <w:jc w:val="both"/>
      </w:pPr>
      <w:r>
        <w:t>спортивные площадки и спортивный инвентарь;</w:t>
      </w:r>
    </w:p>
    <w:p w14:paraId="08010000">
      <w:pPr>
        <w:pStyle w:val="Style_2"/>
        <w:widowControl w:val="1"/>
        <w:spacing w:after="0" w:line="240" w:lineRule="auto"/>
        <w:ind w:firstLine="700" w:left="20" w:right="20"/>
        <w:jc w:val="both"/>
      </w:pPr>
      <w:r>
        <w:t>канцелярские принадлежности в необходимом количестве для качественного оформления программных событий;</w:t>
      </w:r>
    </w:p>
    <w:p w14:paraId="09010000">
      <w:pPr>
        <w:widowControl w:val="1"/>
        <w:ind w:firstLine="142" w:left="7371"/>
        <w:jc w:val="both"/>
        <w:rPr>
          <w:rFonts w:ascii="Times New Roman" w:hAnsi="Times New Roman"/>
        </w:rPr>
      </w:pPr>
    </w:p>
    <w:p w14:paraId="0A010000">
      <w:pPr>
        <w:widowControl w:val="1"/>
        <w:ind w:firstLine="142" w:left="7371"/>
        <w:jc w:val="both"/>
        <w:rPr>
          <w:rFonts w:ascii="Times New Roman" w:hAnsi="Times New Roman"/>
          <w:b w:val="1"/>
          <w:sz w:val="36"/>
        </w:rPr>
      </w:pPr>
    </w:p>
    <w:p w14:paraId="0B010000">
      <w:pPr>
        <w:widowControl w:val="1"/>
        <w:ind w:firstLine="142" w:left="7371"/>
        <w:jc w:val="both"/>
        <w:rPr>
          <w:rFonts w:ascii="Times New Roman" w:hAnsi="Times New Roman"/>
          <w:b w:val="1"/>
          <w:sz w:val="36"/>
        </w:rPr>
      </w:pPr>
    </w:p>
    <w:p w14:paraId="0C010000">
      <w:pPr>
        <w:widowControl w:val="1"/>
        <w:ind w:firstLine="142" w:left="7371"/>
        <w:jc w:val="both"/>
        <w:rPr>
          <w:rFonts w:ascii="Times New Roman" w:hAnsi="Times New Roman"/>
          <w:b w:val="1"/>
          <w:sz w:val="36"/>
        </w:rPr>
      </w:pPr>
      <w:r>
        <w:rPr>
          <w:rFonts w:ascii="Times New Roman" w:hAnsi="Times New Roman"/>
        </w:rPr>
        <w:t>Приложение 1</w:t>
      </w:r>
    </w:p>
    <w:p w14:paraId="0D010000">
      <w:pPr>
        <w:widowControl w:val="1"/>
        <w:ind w:firstLine="708"/>
        <w:jc w:val="both"/>
        <w:rPr>
          <w:rFonts w:ascii="Times New Roman" w:hAnsi="Times New Roman"/>
        </w:rPr>
      </w:pPr>
      <w:r>
        <w:rPr>
          <w:rFonts w:ascii="Times New Roman" w:hAnsi="Times New Roman"/>
        </w:rPr>
        <w:t xml:space="preserve">                                                                                                                к приказу МБОУ</w:t>
      </w:r>
    </w:p>
    <w:p w14:paraId="0E010000">
      <w:pPr>
        <w:widowControl w:val="1"/>
        <w:ind w:firstLine="708"/>
        <w:jc w:val="both"/>
        <w:rPr>
          <w:rFonts w:ascii="Times New Roman" w:hAnsi="Times New Roman"/>
        </w:rPr>
      </w:pPr>
      <w:r>
        <w:rPr>
          <w:rFonts w:ascii="Times New Roman" w:hAnsi="Times New Roman"/>
        </w:rPr>
        <w:t xml:space="preserve">                                                                               </w:t>
      </w:r>
      <w:r>
        <w:rPr>
          <w:rFonts w:ascii="Times New Roman" w:hAnsi="Times New Roman"/>
        </w:rPr>
        <w:t xml:space="preserve">                               </w:t>
      </w:r>
      <w:r>
        <w:rPr>
          <w:rFonts w:ascii="Times New Roman" w:hAnsi="Times New Roman"/>
        </w:rPr>
        <w:t xml:space="preserve">«Ленинская школа» </w:t>
      </w:r>
    </w:p>
    <w:p w14:paraId="0F010000">
      <w:pPr>
        <w:widowControl w:val="1"/>
        <w:ind w:left="360"/>
        <w:jc w:val="both"/>
        <w:rPr>
          <w:rFonts w:ascii="Times New Roman" w:hAnsi="Times New Roman"/>
        </w:rPr>
      </w:pPr>
      <w:r>
        <w:rPr>
          <w:rFonts w:ascii="Times New Roman" w:hAnsi="Times New Roman"/>
        </w:rPr>
        <w:t xml:space="preserve">                                                                                                               </w:t>
      </w:r>
      <w:r>
        <w:rPr>
          <w:rFonts w:ascii="Times New Roman" w:hAnsi="Times New Roman"/>
        </w:rPr>
        <w:t xml:space="preserve">   </w:t>
      </w:r>
      <w:r>
        <w:rPr>
          <w:rFonts w:ascii="Times New Roman" w:hAnsi="Times New Roman"/>
        </w:rPr>
        <w:t xml:space="preserve"> </w:t>
      </w:r>
      <w:r>
        <w:rPr>
          <w:rFonts w:ascii="Times New Roman" w:hAnsi="Times New Roman"/>
        </w:rPr>
        <w:t>от 24</w:t>
      </w:r>
      <w:r>
        <w:rPr>
          <w:rFonts w:ascii="Times New Roman" w:hAnsi="Times New Roman"/>
        </w:rPr>
        <w:t>.03.</w:t>
      </w:r>
      <w:r>
        <w:rPr>
          <w:rFonts w:ascii="Times New Roman" w:hAnsi="Times New Roman"/>
        </w:rPr>
        <w:t>2026</w:t>
      </w:r>
      <w:r>
        <w:rPr>
          <w:rFonts w:ascii="Times New Roman" w:hAnsi="Times New Roman"/>
        </w:rPr>
        <w:t>г № 95</w:t>
      </w:r>
    </w:p>
    <w:p w14:paraId="10010000">
      <w:pPr>
        <w:pStyle w:val="Style_2"/>
        <w:widowControl w:val="1"/>
        <w:spacing w:after="320" w:line="240" w:lineRule="auto"/>
        <w:ind w:left="6460"/>
      </w:pPr>
    </w:p>
    <w:p w14:paraId="11010000">
      <w:pPr>
        <w:pStyle w:val="Style_2"/>
        <w:widowControl w:val="1"/>
        <w:spacing w:after="320" w:line="240" w:lineRule="auto"/>
        <w:ind w:left="6460"/>
      </w:pPr>
    </w:p>
    <w:p w14:paraId="12010000">
      <w:pPr>
        <w:pStyle w:val="Style_2"/>
        <w:widowControl w:val="1"/>
        <w:spacing w:after="320" w:line="240" w:lineRule="auto"/>
        <w:ind w:left="6460"/>
        <w:rPr>
          <w:rFonts w:ascii="Times New Roman" w:hAnsi="Times New Roman"/>
        </w:rPr>
      </w:pPr>
    </w:p>
    <w:p w14:paraId="13010000">
      <w:pPr>
        <w:pStyle w:val="Style_2"/>
        <w:widowControl w:val="1"/>
        <w:spacing w:after="320" w:line="240" w:lineRule="auto"/>
        <w:ind w:left="6460"/>
      </w:pPr>
    </w:p>
    <w:p w14:paraId="14010000">
      <w:pPr>
        <w:pStyle w:val="Style_2"/>
        <w:widowControl w:val="1"/>
        <w:spacing w:after="320" w:line="240" w:lineRule="auto"/>
        <w:ind w:left="6460"/>
      </w:pPr>
    </w:p>
    <w:p w14:paraId="15010000">
      <w:pPr>
        <w:pStyle w:val="Style_5"/>
        <w:keepNext w:val="1"/>
        <w:keepLines w:val="1"/>
        <w:widowControl w:val="1"/>
        <w:spacing w:after="325" w:before="0" w:line="240" w:lineRule="auto"/>
        <w:ind w:left="1700"/>
        <w:jc w:val="left"/>
      </w:pPr>
      <w:bookmarkStart w:id="4" w:name="bookmark3"/>
    </w:p>
    <w:tbl>
      <w:tblPr>
        <w:tblStyle w:val="Style_3"/>
        <w:tblpPr w:bottomFromText="0" w:horzAnchor="margin" w:leftFromText="180" w:rightFromText="180" w:tblpX="12" w:tblpY="8151" w:topFromText="0" w:vertAnchor="page"/>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951"/>
        <w:gridCol w:w="3728"/>
        <w:gridCol w:w="2151"/>
        <w:gridCol w:w="1951"/>
      </w:tblGrid>
      <w:tr>
        <w:trPr>
          <w:trHeight w:hRule="atLeast" w:val="1118"/>
        </w:trPr>
        <w:tc>
          <w:tcPr>
            <w:tcW w:type="dxa" w:w="1951"/>
            <w:tcBorders>
              <w:top w:color="000000" w:sz="4" w:val="single"/>
              <w:left w:color="000000" w:sz="4" w:val="single"/>
              <w:bottom w:color="000000" w:sz="4" w:val="single"/>
              <w:right w:color="000000" w:sz="4" w:val="single"/>
            </w:tcBorders>
          </w:tcPr>
          <w:p w14:paraId="16010000">
            <w:pPr>
              <w:pStyle w:val="Style_10"/>
              <w:widowControl w:val="1"/>
              <w:spacing w:after="30" w:before="30"/>
              <w:ind w:right="143"/>
              <w:rPr>
                <w:rFonts w:ascii="Times New Roman" w:hAnsi="Times New Roman"/>
                <w:b w:val="1"/>
                <w:sz w:val="28"/>
              </w:rPr>
            </w:pPr>
            <w:r>
              <w:rPr>
                <w:rFonts w:ascii="Times New Roman" w:hAnsi="Times New Roman"/>
                <w:b w:val="1"/>
                <w:sz w:val="28"/>
              </w:rPr>
              <w:t xml:space="preserve">                 Дата </w:t>
            </w:r>
          </w:p>
        </w:tc>
        <w:tc>
          <w:tcPr>
            <w:tcW w:type="dxa" w:w="3728"/>
            <w:tcBorders>
              <w:top w:color="000000" w:sz="4" w:val="single"/>
              <w:left w:color="000000" w:sz="4" w:val="single"/>
              <w:bottom w:color="000000" w:sz="4" w:val="single"/>
              <w:right w:color="000000" w:sz="4" w:val="single"/>
            </w:tcBorders>
          </w:tcPr>
          <w:p w14:paraId="17010000">
            <w:pPr>
              <w:pStyle w:val="Style_10"/>
              <w:widowControl w:val="1"/>
              <w:spacing w:after="30" w:before="30"/>
              <w:ind w:right="143"/>
              <w:rPr>
                <w:rFonts w:ascii="Times New Roman" w:hAnsi="Times New Roman"/>
                <w:b w:val="1"/>
                <w:sz w:val="28"/>
              </w:rPr>
            </w:pPr>
            <w:r>
              <w:rPr>
                <w:rFonts w:ascii="Times New Roman" w:hAnsi="Times New Roman"/>
                <w:b w:val="1"/>
                <w:sz w:val="28"/>
              </w:rPr>
              <w:t>План  мероприятий    лагеря</w:t>
            </w:r>
            <w:r>
              <w:rPr>
                <w:rFonts w:ascii="Times New Roman" w:hAnsi="Times New Roman"/>
                <w:b w:val="1"/>
                <w:sz w:val="28"/>
              </w:rPr>
              <w:t xml:space="preserve"> </w:t>
            </w:r>
          </w:p>
        </w:tc>
        <w:tc>
          <w:tcPr>
            <w:tcW w:type="dxa" w:w="2151"/>
            <w:tcBorders>
              <w:top w:color="000000" w:sz="4" w:val="single"/>
              <w:left w:color="000000" w:sz="4" w:val="single"/>
              <w:bottom w:color="000000" w:sz="4" w:val="single"/>
              <w:right w:color="000000" w:sz="4" w:val="single"/>
            </w:tcBorders>
          </w:tcPr>
          <w:p w14:paraId="18010000">
            <w:pPr>
              <w:widowControl w:val="1"/>
              <w:ind w:right="143"/>
              <w:rPr>
                <w:rFonts w:ascii="Times New Roman" w:hAnsi="Times New Roman"/>
                <w:b w:val="1"/>
                <w:sz w:val="28"/>
              </w:rPr>
            </w:pPr>
            <w:r>
              <w:rPr>
                <w:rFonts w:ascii="Times New Roman" w:hAnsi="Times New Roman"/>
                <w:b w:val="1"/>
                <w:sz w:val="28"/>
              </w:rPr>
              <w:t xml:space="preserve">Уровень проведения </w:t>
            </w:r>
          </w:p>
        </w:tc>
        <w:tc>
          <w:tcPr>
            <w:tcW w:type="dxa" w:w="1951"/>
            <w:tcBorders>
              <w:top w:color="000000" w:sz="4" w:val="single"/>
              <w:left w:color="000000" w:sz="4" w:val="single"/>
              <w:bottom w:color="000000" w:sz="4" w:val="single"/>
              <w:right w:color="000000" w:sz="4" w:val="single"/>
            </w:tcBorders>
          </w:tcPr>
          <w:p w14:paraId="19010000">
            <w:pPr>
              <w:widowControl w:val="1"/>
              <w:ind w:right="143"/>
              <w:rPr>
                <w:rFonts w:ascii="Times New Roman" w:hAnsi="Times New Roman"/>
                <w:b w:val="1"/>
                <w:sz w:val="28"/>
              </w:rPr>
            </w:pPr>
            <w:r>
              <w:rPr>
                <w:rFonts w:ascii="Times New Roman" w:hAnsi="Times New Roman"/>
                <w:b w:val="1"/>
                <w:sz w:val="28"/>
              </w:rPr>
              <w:t>Блок/ модуль</w:t>
            </w:r>
          </w:p>
        </w:tc>
      </w:tr>
      <w:tr>
        <w:trPr>
          <w:trHeight w:hRule="atLeast" w:val="1118"/>
        </w:trPr>
        <w:tc>
          <w:tcPr>
            <w:tcW w:type="dxa" w:w="1951"/>
            <w:tcBorders>
              <w:top w:color="000000" w:sz="4" w:val="single"/>
              <w:left w:color="000000" w:sz="4" w:val="single"/>
              <w:bottom w:color="000000" w:sz="4" w:val="single"/>
              <w:right w:color="000000" w:sz="4" w:val="single"/>
            </w:tcBorders>
          </w:tcPr>
          <w:p w14:paraId="1A010000">
            <w:pPr>
              <w:widowControl w:val="1"/>
              <w:spacing w:afterAutospacing="on" w:beforeAutospacing="on"/>
              <w:ind w:hanging="283" w:left="425"/>
              <w:jc w:val="both"/>
              <w:rPr>
                <w:rFonts w:ascii="Times New Roman" w:hAnsi="Times New Roman"/>
                <w:b w:val="1"/>
                <w:sz w:val="28"/>
              </w:rPr>
            </w:pPr>
            <w:r>
              <w:rPr>
                <w:rFonts w:ascii="Times New Roman" w:hAnsi="Times New Roman"/>
                <w:b w:val="1"/>
                <w:sz w:val="28"/>
              </w:rPr>
              <w:t>28</w:t>
            </w:r>
            <w:r>
              <w:rPr>
                <w:rFonts w:ascii="Times New Roman" w:hAnsi="Times New Roman"/>
                <w:b w:val="1"/>
                <w:sz w:val="28"/>
              </w:rPr>
              <w:t xml:space="preserve"> мая </w:t>
            </w:r>
          </w:p>
        </w:tc>
        <w:tc>
          <w:tcPr>
            <w:tcW w:type="dxa" w:w="3728"/>
            <w:tcBorders>
              <w:top w:color="000000" w:sz="4" w:val="single"/>
              <w:left w:color="000000" w:sz="4" w:val="single"/>
              <w:bottom w:color="000000" w:sz="4" w:val="single"/>
              <w:right w:color="000000" w:sz="4" w:val="single"/>
            </w:tcBorders>
          </w:tcPr>
          <w:p w14:paraId="1B010000">
            <w:pPr>
              <w:widowControl w:val="1"/>
              <w:spacing w:after="30" w:before="30"/>
              <w:ind/>
              <w:rPr>
                <w:rFonts w:ascii="Times New Roman" w:hAnsi="Times New Roman"/>
                <w:b w:val="1"/>
                <w:sz w:val="28"/>
              </w:rPr>
            </w:pPr>
            <w:r>
              <w:rPr>
                <w:rFonts w:ascii="Times New Roman" w:hAnsi="Times New Roman"/>
                <w:b w:val="1"/>
                <w:sz w:val="28"/>
              </w:rPr>
              <w:t xml:space="preserve"> Открытие лагеря.</w:t>
            </w:r>
          </w:p>
          <w:p w14:paraId="1C010000">
            <w:pPr>
              <w:widowControl w:val="1"/>
              <w:spacing w:after="30" w:before="30"/>
              <w:ind/>
              <w:rPr>
                <w:rFonts w:ascii="Times New Roman" w:hAnsi="Times New Roman"/>
                <w:b w:val="1"/>
                <w:sz w:val="28"/>
              </w:rPr>
            </w:pPr>
            <w:r>
              <w:rPr>
                <w:rFonts w:ascii="Times New Roman" w:hAnsi="Times New Roman"/>
                <w:b w:val="1"/>
                <w:sz w:val="28"/>
              </w:rPr>
              <w:t xml:space="preserve"> Праздничное мероприятие</w:t>
            </w:r>
          </w:p>
          <w:p w14:paraId="1D010000">
            <w:pPr>
              <w:widowControl w:val="1"/>
              <w:spacing w:after="30" w:before="30"/>
              <w:ind/>
              <w:rPr>
                <w:rFonts w:ascii="Times New Roman" w:hAnsi="Times New Roman"/>
                <w:sz w:val="28"/>
              </w:rPr>
            </w:pPr>
            <w:r>
              <w:rPr>
                <w:rFonts w:ascii="Times New Roman" w:hAnsi="Times New Roman"/>
                <w:sz w:val="28"/>
              </w:rPr>
              <w:t xml:space="preserve"> Инструктаж  по правилам безопасного поведения в лагере.</w:t>
            </w:r>
          </w:p>
        </w:tc>
        <w:tc>
          <w:tcPr>
            <w:tcW w:type="dxa" w:w="2151"/>
            <w:tcBorders>
              <w:top w:color="000000" w:sz="4" w:val="single"/>
              <w:left w:color="000000" w:sz="4" w:val="single"/>
              <w:bottom w:color="000000" w:sz="4" w:val="single"/>
              <w:right w:color="000000" w:sz="4" w:val="single"/>
            </w:tcBorders>
          </w:tcPr>
          <w:p w14:paraId="1E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1F010000">
            <w:pPr>
              <w:rPr>
                <w:rFonts w:ascii="Times New Roman" w:hAnsi="Times New Roman"/>
                <w:b w:val="1"/>
                <w:sz w:val="28"/>
              </w:rPr>
            </w:pPr>
            <w:r>
              <w:rPr>
                <w:rFonts w:ascii="Times New Roman" w:hAnsi="Times New Roman"/>
                <w:b w:val="1"/>
                <w:sz w:val="28"/>
              </w:rPr>
              <w:t>Модуль «Культура России»</w:t>
            </w:r>
          </w:p>
          <w:p w14:paraId="20010000">
            <w:pPr>
              <w:widowControl w:val="1"/>
              <w:spacing w:afterAutospacing="on" w:beforeAutospacing="on"/>
              <w:ind/>
              <w:jc w:val="both"/>
              <w:rPr>
                <w:rFonts w:ascii="Times New Roman" w:hAnsi="Times New Roman"/>
                <w:b w:val="1"/>
                <w:sz w:val="28"/>
              </w:rPr>
            </w:pPr>
          </w:p>
        </w:tc>
      </w:tr>
      <w:tr>
        <w:trPr>
          <w:trHeight w:hRule="atLeast" w:val="1118"/>
        </w:trPr>
        <w:tc>
          <w:tcPr>
            <w:tcW w:type="dxa" w:w="1951"/>
            <w:tcBorders>
              <w:top w:color="000000" w:sz="4" w:val="single"/>
              <w:left w:color="000000" w:sz="4" w:val="single"/>
              <w:bottom w:color="000000" w:sz="4" w:val="single"/>
              <w:right w:color="000000" w:sz="4" w:val="single"/>
            </w:tcBorders>
          </w:tcPr>
          <w:p w14:paraId="21010000">
            <w:pPr>
              <w:widowControl w:val="1"/>
              <w:spacing w:afterAutospacing="on" w:beforeAutospacing="on"/>
              <w:ind/>
              <w:jc w:val="both"/>
              <w:rPr>
                <w:rFonts w:ascii="Times New Roman" w:hAnsi="Times New Roman"/>
                <w:b w:val="1"/>
                <w:sz w:val="28"/>
              </w:rPr>
            </w:pPr>
            <w:r>
              <w:rPr>
                <w:rFonts w:ascii="Times New Roman" w:hAnsi="Times New Roman"/>
                <w:b w:val="1"/>
                <w:sz w:val="28"/>
              </w:rPr>
              <w:t>29</w:t>
            </w:r>
            <w:r>
              <w:rPr>
                <w:rFonts w:ascii="Times New Roman" w:hAnsi="Times New Roman"/>
                <w:b w:val="1"/>
                <w:sz w:val="28"/>
              </w:rPr>
              <w:t xml:space="preserve"> мая</w:t>
            </w:r>
          </w:p>
        </w:tc>
        <w:tc>
          <w:tcPr>
            <w:tcW w:type="dxa" w:w="3728"/>
            <w:tcBorders>
              <w:top w:color="000000" w:sz="4" w:val="single"/>
              <w:left w:color="000000" w:sz="4" w:val="single"/>
              <w:bottom w:color="000000" w:sz="4" w:val="single"/>
              <w:right w:color="000000" w:sz="4" w:val="single"/>
            </w:tcBorders>
          </w:tcPr>
          <w:p w14:paraId="22010000">
            <w:pPr>
              <w:widowControl w:val="1"/>
              <w:ind w:hanging="283"/>
              <w:rPr>
                <w:rFonts w:ascii="Times New Roman" w:hAnsi="Times New Roman"/>
                <w:b w:val="1"/>
                <w:sz w:val="28"/>
              </w:rPr>
            </w:pPr>
            <w:r>
              <w:rPr>
                <w:rFonts w:ascii="Times New Roman" w:hAnsi="Times New Roman"/>
                <w:b w:val="1"/>
                <w:sz w:val="28"/>
              </w:rPr>
              <w:t>Э  Экскурсия в библиотеку</w:t>
            </w:r>
          </w:p>
          <w:p w14:paraId="23010000">
            <w:pPr>
              <w:rPr>
                <w:rFonts w:ascii="Times New Roman" w:hAnsi="Times New Roman"/>
                <w:sz w:val="28"/>
              </w:rPr>
            </w:pPr>
            <w:r>
              <w:rPr>
                <w:rFonts w:ascii="Times New Roman" w:hAnsi="Times New Roman"/>
                <w:sz w:val="28"/>
              </w:rPr>
              <w:t xml:space="preserve">Трудовой десант: уборка территории школы. </w:t>
            </w:r>
          </w:p>
          <w:p w14:paraId="24010000">
            <w:pPr>
              <w:widowControl w:val="1"/>
              <w:spacing w:after="30" w:before="30"/>
              <w:ind/>
              <w:rPr>
                <w:rFonts w:ascii="Times New Roman" w:hAnsi="Times New Roman"/>
                <w:b w:val="1"/>
                <w:sz w:val="28"/>
              </w:rPr>
            </w:pPr>
            <w:r>
              <w:rPr>
                <w:rFonts w:ascii="Times New Roman" w:hAnsi="Times New Roman"/>
                <w:sz w:val="28"/>
              </w:rPr>
              <w:t>Конкурс рисунка на асфальте на тему «Солнечные дни ».</w:t>
            </w:r>
          </w:p>
        </w:tc>
        <w:tc>
          <w:tcPr>
            <w:tcW w:type="dxa" w:w="2151"/>
            <w:tcBorders>
              <w:top w:color="000000" w:sz="4" w:val="single"/>
              <w:left w:color="000000" w:sz="4" w:val="single"/>
              <w:bottom w:color="000000" w:sz="4" w:val="single"/>
              <w:right w:color="000000" w:sz="4" w:val="single"/>
            </w:tcBorders>
          </w:tcPr>
          <w:p w14:paraId="25010000">
            <w:pPr>
              <w:widowControl w:val="1"/>
              <w:spacing w:afterAutospacing="on" w:beforeAutospacing="on"/>
              <w:ind/>
              <w:jc w:val="both"/>
              <w:rPr>
                <w:rFonts w:ascii="Times New Roman" w:hAnsi="Times New Roman"/>
                <w:b w:val="1"/>
                <w:sz w:val="28"/>
              </w:rPr>
            </w:pPr>
            <w:r>
              <w:rPr>
                <w:rFonts w:ascii="Times New Roman" w:hAnsi="Times New Roman"/>
                <w:b w:val="1"/>
                <w:sz w:val="28"/>
              </w:rPr>
              <w:t>отрядный</w:t>
            </w:r>
          </w:p>
        </w:tc>
        <w:tc>
          <w:tcPr>
            <w:tcW w:type="dxa" w:w="1951"/>
            <w:tcBorders>
              <w:top w:color="000000" w:sz="4" w:val="single"/>
              <w:left w:color="000000" w:sz="4" w:val="single"/>
              <w:bottom w:color="000000" w:sz="4" w:val="single"/>
              <w:right w:color="000000" w:sz="4" w:val="single"/>
            </w:tcBorders>
          </w:tcPr>
          <w:p w14:paraId="26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«Культура России»</w:t>
            </w:r>
          </w:p>
        </w:tc>
      </w:tr>
      <w:tr>
        <w:trPr>
          <w:trHeight w:hRule="atLeast" w:val="1118"/>
        </w:trPr>
        <w:tc>
          <w:tcPr>
            <w:tcW w:type="dxa" w:w="1951"/>
            <w:tcBorders>
              <w:top w:color="000000" w:sz="4" w:val="single"/>
              <w:left w:color="000000" w:sz="4" w:val="single"/>
              <w:bottom w:color="000000" w:sz="4" w:val="single"/>
              <w:right w:color="000000" w:sz="4" w:val="single"/>
            </w:tcBorders>
          </w:tcPr>
          <w:p w14:paraId="27010000">
            <w:pPr>
              <w:widowControl w:val="1"/>
              <w:spacing w:afterAutospacing="on" w:beforeAutospacing="on"/>
              <w:ind/>
              <w:jc w:val="both"/>
              <w:rPr>
                <w:rFonts w:ascii="Times New Roman" w:hAnsi="Times New Roman"/>
                <w:b w:val="1"/>
                <w:sz w:val="28"/>
              </w:rPr>
            </w:pPr>
            <w:r>
              <w:rPr>
                <w:rFonts w:ascii="Times New Roman" w:hAnsi="Times New Roman"/>
                <w:b w:val="1"/>
                <w:sz w:val="28"/>
              </w:rPr>
              <w:t>30</w:t>
            </w:r>
            <w:r>
              <w:rPr>
                <w:rFonts w:ascii="Times New Roman" w:hAnsi="Times New Roman"/>
                <w:b w:val="1"/>
                <w:sz w:val="28"/>
              </w:rPr>
              <w:t xml:space="preserve"> мая</w:t>
            </w:r>
          </w:p>
        </w:tc>
        <w:tc>
          <w:tcPr>
            <w:tcW w:type="dxa" w:w="3728"/>
            <w:tcBorders>
              <w:top w:color="000000" w:sz="4" w:val="single"/>
              <w:left w:color="000000" w:sz="4" w:val="single"/>
              <w:bottom w:color="000000" w:sz="4" w:val="single"/>
              <w:right w:color="000000" w:sz="4" w:val="single"/>
            </w:tcBorders>
          </w:tcPr>
          <w:p w14:paraId="28010000">
            <w:pPr>
              <w:pStyle w:val="Style_11"/>
              <w:widowControl w:val="1"/>
              <w:spacing w:after="0" w:before="0"/>
              <w:ind/>
              <w:rPr>
                <w:color w:val="000000"/>
                <w:sz w:val="28"/>
              </w:rPr>
            </w:pPr>
            <w:r>
              <w:rPr>
                <w:color w:val="000000"/>
                <w:sz w:val="28"/>
              </w:rPr>
              <w:t>Беседа «Правила юного велосипедиста»</w:t>
            </w:r>
          </w:p>
          <w:p w14:paraId="29010000">
            <w:pPr>
              <w:pStyle w:val="Style_11"/>
              <w:widowControl w:val="1"/>
              <w:spacing w:after="0" w:before="0"/>
              <w:ind/>
              <w:rPr>
                <w:color w:val="000000"/>
                <w:sz w:val="28"/>
              </w:rPr>
            </w:pPr>
            <w:r>
              <w:rPr>
                <w:color w:val="000000"/>
                <w:sz w:val="28"/>
              </w:rPr>
              <w:t>Викторина «Дорожная азбука»</w:t>
            </w:r>
          </w:p>
          <w:p w14:paraId="2A010000">
            <w:pPr>
              <w:pStyle w:val="Style_11"/>
              <w:widowControl w:val="1"/>
              <w:spacing w:after="0" w:before="0"/>
              <w:ind/>
              <w:rPr>
                <w:color w:val="000000"/>
                <w:sz w:val="28"/>
              </w:rPr>
            </w:pPr>
            <w:r>
              <w:rPr>
                <w:color w:val="000000"/>
                <w:sz w:val="28"/>
              </w:rPr>
              <w:t>Практическое занятие на площадке.</w:t>
            </w:r>
          </w:p>
          <w:p w14:paraId="2B010000">
            <w:pPr>
              <w:rPr>
                <w:rFonts w:ascii="Times New Roman" w:hAnsi="Times New Roman"/>
                <w:sz w:val="28"/>
              </w:rPr>
            </w:pPr>
            <w:r>
              <w:rPr>
                <w:rFonts w:ascii="Times New Roman" w:hAnsi="Times New Roman"/>
                <w:sz w:val="28"/>
              </w:rPr>
              <w:t>Инструктаж  «Правила поведения детей при прогулках и в походах».</w:t>
            </w:r>
          </w:p>
        </w:tc>
        <w:tc>
          <w:tcPr>
            <w:tcW w:type="dxa" w:w="2151"/>
            <w:tcBorders>
              <w:top w:color="000000" w:sz="4" w:val="single"/>
              <w:left w:color="000000" w:sz="4" w:val="single"/>
              <w:bottom w:color="000000" w:sz="4" w:val="single"/>
              <w:right w:color="000000" w:sz="4" w:val="single"/>
            </w:tcBorders>
          </w:tcPr>
          <w:p w14:paraId="2C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2D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«Спортивно-оздоровительная работа»</w:t>
            </w:r>
          </w:p>
        </w:tc>
      </w:tr>
      <w:tr>
        <w:trPr>
          <w:trHeight w:hRule="atLeast" w:val="1118"/>
        </w:trPr>
        <w:tc>
          <w:tcPr>
            <w:tcW w:type="dxa" w:w="1951"/>
            <w:tcBorders>
              <w:top w:color="000000" w:sz="4" w:val="single"/>
              <w:left w:color="000000" w:sz="4" w:val="single"/>
              <w:bottom w:color="000000" w:sz="4" w:val="single"/>
              <w:right w:color="000000" w:sz="4" w:val="single"/>
            </w:tcBorders>
          </w:tcPr>
          <w:p w14:paraId="2E010000">
            <w:pPr>
              <w:widowControl w:val="1"/>
              <w:spacing w:afterAutospacing="on" w:beforeAutospacing="on"/>
              <w:ind/>
              <w:jc w:val="both"/>
              <w:rPr>
                <w:rFonts w:ascii="Times New Roman" w:hAnsi="Times New Roman"/>
                <w:b w:val="1"/>
                <w:sz w:val="28"/>
              </w:rPr>
            </w:pPr>
            <w:r>
              <w:rPr>
                <w:rFonts w:ascii="Times New Roman" w:hAnsi="Times New Roman"/>
                <w:b w:val="1"/>
                <w:sz w:val="28"/>
              </w:rPr>
              <w:t>1</w:t>
            </w:r>
            <w:r>
              <w:rPr>
                <w:rFonts w:ascii="Times New Roman" w:hAnsi="Times New Roman"/>
                <w:b w:val="1"/>
                <w:sz w:val="28"/>
              </w:rPr>
              <w:t xml:space="preserve"> </w:t>
            </w:r>
            <w:r>
              <w:rPr>
                <w:rFonts w:ascii="Times New Roman" w:hAnsi="Times New Roman"/>
                <w:b w:val="1"/>
                <w:sz w:val="28"/>
              </w:rPr>
              <w:t>июня</w:t>
            </w:r>
          </w:p>
        </w:tc>
        <w:tc>
          <w:tcPr>
            <w:tcW w:type="dxa" w:w="3728"/>
            <w:tcBorders>
              <w:top w:color="000000" w:sz="4" w:val="single"/>
              <w:left w:color="000000" w:sz="4" w:val="single"/>
              <w:bottom w:color="000000" w:sz="4" w:val="single"/>
              <w:right w:color="000000" w:sz="4" w:val="single"/>
            </w:tcBorders>
          </w:tcPr>
          <w:p w14:paraId="2F010000">
            <w:pPr>
              <w:pStyle w:val="Style_11"/>
              <w:widowControl w:val="1"/>
              <w:spacing w:after="0" w:before="0"/>
              <w:ind/>
              <w:rPr>
                <w:b w:val="1"/>
                <w:color w:val="000000"/>
                <w:sz w:val="28"/>
              </w:rPr>
            </w:pPr>
            <w:r>
              <w:rPr>
                <w:b w:val="1"/>
                <w:color w:val="000000"/>
                <w:sz w:val="28"/>
              </w:rPr>
              <w:t>Путешествие в страну талантов.</w:t>
            </w:r>
          </w:p>
          <w:p w14:paraId="30010000">
            <w:pPr>
              <w:rPr>
                <w:rFonts w:ascii="Times New Roman" w:hAnsi="Times New Roman"/>
                <w:sz w:val="28"/>
              </w:rPr>
            </w:pPr>
            <w:r>
              <w:rPr>
                <w:rFonts w:ascii="Times New Roman" w:hAnsi="Times New Roman"/>
                <w:sz w:val="28"/>
              </w:rPr>
              <w:t>Игровая программа «Калейдоскоп талантов»</w:t>
            </w:r>
          </w:p>
          <w:p w14:paraId="31010000">
            <w:pPr>
              <w:rPr>
                <w:rFonts w:ascii="Times New Roman" w:hAnsi="Times New Roman"/>
                <w:sz w:val="28"/>
              </w:rPr>
            </w:pPr>
            <w:r>
              <w:rPr>
                <w:rFonts w:ascii="Times New Roman" w:hAnsi="Times New Roman"/>
                <w:sz w:val="28"/>
              </w:rPr>
              <w:t>Викторина «Устами младенца» Конкурс рисунков на асфальте «Я рисую мир</w:t>
            </w:r>
          </w:p>
        </w:tc>
        <w:tc>
          <w:tcPr>
            <w:tcW w:type="dxa" w:w="2151"/>
            <w:tcBorders>
              <w:top w:color="000000" w:sz="4" w:val="single"/>
              <w:left w:color="000000" w:sz="4" w:val="single"/>
              <w:bottom w:color="000000" w:sz="4" w:val="single"/>
              <w:right w:color="000000" w:sz="4" w:val="single"/>
            </w:tcBorders>
          </w:tcPr>
          <w:p w14:paraId="32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p w14:paraId="33010000">
            <w:pPr>
              <w:widowControl w:val="1"/>
              <w:spacing w:afterAutospacing="on" w:beforeAutospacing="on"/>
              <w:ind/>
              <w:jc w:val="both"/>
              <w:rPr>
                <w:rFonts w:ascii="Times New Roman" w:hAnsi="Times New Roman"/>
                <w:b w:val="1"/>
                <w:sz w:val="28"/>
              </w:rPr>
            </w:pPr>
          </w:p>
          <w:p w14:paraId="34010000">
            <w:pPr>
              <w:widowControl w:val="1"/>
              <w:spacing w:afterAutospacing="on" w:beforeAutospacing="on"/>
              <w:ind/>
              <w:jc w:val="both"/>
              <w:rPr>
                <w:rFonts w:ascii="Times New Roman" w:hAnsi="Times New Roman"/>
                <w:b w:val="1"/>
                <w:sz w:val="28"/>
              </w:rPr>
            </w:pPr>
          </w:p>
          <w:p w14:paraId="35010000">
            <w:pPr>
              <w:widowControl w:val="1"/>
              <w:spacing w:afterAutospacing="on" w:beforeAutospacing="on"/>
              <w:ind/>
              <w:jc w:val="both"/>
              <w:rPr>
                <w:rFonts w:ascii="Times New Roman" w:hAnsi="Times New Roman"/>
                <w:b w:val="1"/>
                <w:sz w:val="28"/>
              </w:rPr>
            </w:pPr>
            <w:r>
              <w:rPr>
                <w:rFonts w:ascii="Times New Roman" w:hAnsi="Times New Roman"/>
                <w:b w:val="1"/>
                <w:sz w:val="28"/>
              </w:rPr>
              <w:t>отрядный</w:t>
            </w:r>
          </w:p>
        </w:tc>
        <w:tc>
          <w:tcPr>
            <w:tcW w:type="dxa" w:w="1951"/>
            <w:tcBorders>
              <w:top w:color="000000" w:sz="4" w:val="single"/>
              <w:left w:color="000000" w:sz="4" w:val="single"/>
              <w:bottom w:color="000000" w:sz="4" w:val="single"/>
              <w:right w:color="000000" w:sz="4" w:val="single"/>
            </w:tcBorders>
          </w:tcPr>
          <w:p w14:paraId="36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«Кружки и секции»</w:t>
            </w:r>
          </w:p>
        </w:tc>
      </w:tr>
      <w:tr>
        <w:trPr>
          <w:trHeight w:hRule="atLeast" w:val="704"/>
        </w:trPr>
        <w:tc>
          <w:tcPr>
            <w:tcW w:type="dxa" w:w="1951"/>
            <w:tcBorders>
              <w:top w:color="000000" w:sz="4" w:val="single"/>
              <w:left w:color="000000" w:sz="4" w:val="single"/>
              <w:bottom w:color="000000" w:sz="4" w:val="single"/>
              <w:right w:color="000000" w:sz="4" w:val="single"/>
            </w:tcBorders>
          </w:tcPr>
          <w:p w14:paraId="37010000">
            <w:pPr>
              <w:widowControl w:val="1"/>
              <w:spacing w:afterAutospacing="on" w:beforeAutospacing="on"/>
              <w:ind/>
              <w:jc w:val="both"/>
              <w:rPr>
                <w:rFonts w:ascii="Times New Roman" w:hAnsi="Times New Roman"/>
                <w:b w:val="1"/>
                <w:sz w:val="28"/>
              </w:rPr>
            </w:pPr>
            <w:r>
              <w:rPr>
                <w:rFonts w:ascii="Times New Roman" w:hAnsi="Times New Roman"/>
                <w:b w:val="1"/>
                <w:sz w:val="28"/>
              </w:rPr>
              <w:t>2</w:t>
            </w:r>
            <w:r>
              <w:rPr>
                <w:rFonts w:ascii="Times New Roman" w:hAnsi="Times New Roman"/>
                <w:b w:val="1"/>
                <w:sz w:val="28"/>
              </w:rPr>
              <w:t xml:space="preserve"> </w:t>
            </w:r>
            <w:r>
              <w:rPr>
                <w:rFonts w:ascii="Times New Roman" w:hAnsi="Times New Roman"/>
                <w:b w:val="1"/>
                <w:sz w:val="28"/>
              </w:rPr>
              <w:t>июня</w:t>
            </w:r>
          </w:p>
        </w:tc>
        <w:tc>
          <w:tcPr>
            <w:tcW w:type="dxa" w:w="3728"/>
            <w:tcBorders>
              <w:top w:color="000000" w:sz="4" w:val="single"/>
              <w:left w:color="000000" w:sz="4" w:val="single"/>
              <w:bottom w:color="000000" w:sz="4" w:val="single"/>
              <w:right w:color="000000" w:sz="4" w:val="single"/>
            </w:tcBorders>
          </w:tcPr>
          <w:p w14:paraId="38010000">
            <w:pPr>
              <w:rPr>
                <w:rFonts w:ascii="Times New Roman" w:hAnsi="Times New Roman"/>
                <w:sz w:val="28"/>
              </w:rPr>
            </w:pPr>
            <w:r>
              <w:rPr>
                <w:rFonts w:ascii="Times New Roman" w:hAnsi="Times New Roman"/>
                <w:b w:val="1"/>
                <w:sz w:val="28"/>
              </w:rPr>
              <w:t>День лета.</w:t>
            </w:r>
            <w:r>
              <w:rPr>
                <w:rFonts w:ascii="Times New Roman" w:hAnsi="Times New Roman"/>
                <w:sz w:val="28"/>
              </w:rPr>
              <w:t xml:space="preserve"> Конкурсная программа «Праздник лета». </w:t>
            </w:r>
          </w:p>
          <w:p w14:paraId="39010000">
            <w:pPr>
              <w:rPr>
                <w:rFonts w:ascii="Times New Roman" w:hAnsi="Times New Roman"/>
                <w:sz w:val="28"/>
              </w:rPr>
            </w:pPr>
            <w:r>
              <w:rPr>
                <w:rFonts w:ascii="Times New Roman" w:hAnsi="Times New Roman"/>
                <w:sz w:val="28"/>
              </w:rPr>
              <w:t>Осторожно, солнце! Инструктаж «Перегревание». Сказка «Теремок» по правилам противопожарной безопасности</w:t>
            </w:r>
          </w:p>
        </w:tc>
        <w:tc>
          <w:tcPr>
            <w:tcW w:type="dxa" w:w="2151"/>
            <w:tcBorders>
              <w:top w:color="000000" w:sz="4" w:val="single"/>
              <w:left w:color="000000" w:sz="4" w:val="single"/>
              <w:bottom w:color="000000" w:sz="4" w:val="single"/>
              <w:right w:color="000000" w:sz="4" w:val="single"/>
            </w:tcBorders>
          </w:tcPr>
          <w:p w14:paraId="3A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3B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«Спортивно-оздоровительная работа»</w:t>
            </w:r>
          </w:p>
        </w:tc>
      </w:tr>
      <w:tr>
        <w:tc>
          <w:tcPr>
            <w:tcW w:type="dxa" w:w="1951"/>
            <w:tcBorders>
              <w:top w:color="000000" w:sz="4" w:val="single"/>
              <w:left w:color="000000" w:sz="4" w:val="single"/>
              <w:bottom w:color="000000" w:sz="4" w:val="single"/>
              <w:right w:color="000000" w:sz="4" w:val="single"/>
            </w:tcBorders>
          </w:tcPr>
          <w:p w14:paraId="3C010000">
            <w:pPr>
              <w:widowControl w:val="1"/>
              <w:spacing w:afterAutospacing="on" w:beforeAutospacing="on"/>
              <w:ind/>
              <w:jc w:val="both"/>
              <w:rPr>
                <w:rFonts w:ascii="Times New Roman" w:hAnsi="Times New Roman"/>
                <w:b w:val="1"/>
                <w:sz w:val="28"/>
              </w:rPr>
            </w:pPr>
            <w:r>
              <w:rPr>
                <w:rFonts w:ascii="Times New Roman" w:hAnsi="Times New Roman"/>
                <w:b w:val="1"/>
                <w:sz w:val="28"/>
              </w:rPr>
              <w:t xml:space="preserve"> 3 </w:t>
            </w:r>
            <w:r>
              <w:rPr>
                <w:rFonts w:ascii="Times New Roman" w:hAnsi="Times New Roman"/>
                <w:b w:val="1"/>
                <w:sz w:val="28"/>
              </w:rPr>
              <w:t>июня</w:t>
            </w:r>
          </w:p>
        </w:tc>
        <w:tc>
          <w:tcPr>
            <w:tcW w:type="dxa" w:w="3728"/>
            <w:tcBorders>
              <w:top w:color="000000" w:sz="4" w:val="single"/>
              <w:left w:color="000000" w:sz="4" w:val="single"/>
              <w:bottom w:color="000000" w:sz="4" w:val="single"/>
              <w:right w:color="000000" w:sz="4" w:val="single"/>
            </w:tcBorders>
          </w:tcPr>
          <w:p w14:paraId="3D010000">
            <w:pPr>
              <w:widowControl w:val="1"/>
              <w:spacing w:after="30" w:before="30"/>
              <w:ind/>
              <w:rPr>
                <w:rFonts w:ascii="Times New Roman" w:hAnsi="Times New Roman"/>
                <w:b w:val="1"/>
                <w:sz w:val="28"/>
              </w:rPr>
            </w:pPr>
            <w:r>
              <w:rPr>
                <w:rFonts w:ascii="Times New Roman" w:hAnsi="Times New Roman"/>
                <w:b w:val="1"/>
                <w:sz w:val="28"/>
              </w:rPr>
              <w:t>День детства.</w:t>
            </w:r>
          </w:p>
          <w:p w14:paraId="3E010000">
            <w:pPr>
              <w:widowControl w:val="1"/>
              <w:spacing w:after="30" w:before="30"/>
              <w:ind/>
              <w:rPr>
                <w:rFonts w:ascii="Times New Roman" w:hAnsi="Times New Roman"/>
                <w:sz w:val="28"/>
              </w:rPr>
            </w:pPr>
            <w:r>
              <w:rPr>
                <w:rFonts w:ascii="Times New Roman" w:hAnsi="Times New Roman"/>
                <w:b w:val="1"/>
                <w:sz w:val="28"/>
              </w:rPr>
              <w:t>Паздничное</w:t>
            </w:r>
            <w:r>
              <w:rPr>
                <w:rFonts w:ascii="Times New Roman" w:hAnsi="Times New Roman"/>
                <w:b w:val="1"/>
                <w:sz w:val="28"/>
              </w:rPr>
              <w:t xml:space="preserve"> мероприятие</w:t>
            </w:r>
            <w:r>
              <w:rPr>
                <w:rFonts w:ascii="Times New Roman" w:hAnsi="Times New Roman"/>
                <w:sz w:val="28"/>
              </w:rPr>
              <w:t xml:space="preserve"> .</w:t>
            </w:r>
          </w:p>
          <w:p w14:paraId="3F010000">
            <w:pPr>
              <w:pStyle w:val="Style_11"/>
              <w:widowControl w:val="1"/>
              <w:spacing w:after="0" w:before="0"/>
              <w:ind/>
              <w:rPr>
                <w:color w:val="000000"/>
                <w:sz w:val="28"/>
              </w:rPr>
            </w:pPr>
            <w:r>
              <w:rPr>
                <w:color w:val="000000"/>
                <w:sz w:val="28"/>
              </w:rPr>
              <w:t>Конкурс рисунков «Мама, папа, я – счастливая семья», посвященный Дню защиты детей.</w:t>
            </w:r>
          </w:p>
        </w:tc>
        <w:tc>
          <w:tcPr>
            <w:tcW w:type="dxa" w:w="2151"/>
            <w:tcBorders>
              <w:top w:color="000000" w:sz="4" w:val="single"/>
              <w:left w:color="000000" w:sz="4" w:val="single"/>
              <w:bottom w:color="000000" w:sz="4" w:val="single"/>
              <w:right w:color="000000" w:sz="4" w:val="single"/>
            </w:tcBorders>
          </w:tcPr>
          <w:p w14:paraId="40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41010000">
            <w:pPr>
              <w:widowControl w:val="1"/>
              <w:spacing w:after="30" w:before="30"/>
              <w:ind/>
              <w:rPr>
                <w:rFonts w:ascii="Times New Roman" w:hAnsi="Times New Roman"/>
                <w:b w:val="1"/>
                <w:sz w:val="28"/>
              </w:rPr>
            </w:pPr>
            <w:r>
              <w:rPr>
                <w:rFonts w:ascii="Times New Roman" w:hAnsi="Times New Roman"/>
                <w:b w:val="1"/>
                <w:sz w:val="28"/>
              </w:rPr>
              <w:t>Модуль «Кружки и секции»</w:t>
            </w:r>
          </w:p>
          <w:p w14:paraId="42010000">
            <w:pPr>
              <w:widowControl w:val="1"/>
              <w:spacing w:afterAutospacing="on" w:beforeAutospacing="on"/>
              <w:ind/>
              <w:jc w:val="both"/>
              <w:rPr>
                <w:rFonts w:ascii="Times New Roman" w:hAnsi="Times New Roman"/>
                <w:b w:val="1"/>
                <w:sz w:val="28"/>
              </w:rPr>
            </w:pPr>
          </w:p>
        </w:tc>
      </w:tr>
      <w:tr>
        <w:tc>
          <w:tcPr>
            <w:tcW w:type="dxa" w:w="1951"/>
            <w:tcBorders>
              <w:top w:color="000000" w:sz="4" w:val="single"/>
              <w:left w:color="000000" w:sz="4" w:val="single"/>
              <w:bottom w:color="000000" w:sz="4" w:val="single"/>
              <w:right w:color="000000" w:sz="4" w:val="single"/>
            </w:tcBorders>
          </w:tcPr>
          <w:p w14:paraId="43010000">
            <w:pPr>
              <w:widowControl w:val="1"/>
              <w:spacing w:afterAutospacing="on" w:beforeAutospacing="on"/>
              <w:ind/>
              <w:jc w:val="both"/>
              <w:rPr>
                <w:rFonts w:ascii="Times New Roman" w:hAnsi="Times New Roman"/>
                <w:b w:val="1"/>
                <w:sz w:val="28"/>
              </w:rPr>
            </w:pPr>
            <w:r>
              <w:rPr>
                <w:rFonts w:ascii="Times New Roman" w:hAnsi="Times New Roman"/>
                <w:b w:val="1"/>
                <w:sz w:val="28"/>
              </w:rPr>
              <w:t>4</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44010000">
            <w:pPr>
              <w:rPr>
                <w:rFonts w:ascii="Times New Roman" w:hAnsi="Times New Roman"/>
                <w:sz w:val="28"/>
              </w:rPr>
            </w:pPr>
            <w:r>
              <w:rPr>
                <w:rFonts w:ascii="Times New Roman" w:hAnsi="Times New Roman"/>
                <w:b w:val="1"/>
                <w:sz w:val="28"/>
              </w:rPr>
              <w:t>День спорта.</w:t>
            </w:r>
            <w:r>
              <w:rPr>
                <w:rFonts w:ascii="Times New Roman" w:hAnsi="Times New Roman"/>
                <w:sz w:val="28"/>
              </w:rPr>
              <w:t xml:space="preserve"> «В здоровом теле здоровый дух».</w:t>
            </w:r>
          </w:p>
          <w:p w14:paraId="45010000">
            <w:pPr>
              <w:rPr>
                <w:rFonts w:ascii="Times New Roman" w:hAnsi="Times New Roman"/>
                <w:sz w:val="28"/>
              </w:rPr>
            </w:pPr>
            <w:r>
              <w:rPr>
                <w:rFonts w:ascii="Times New Roman" w:hAnsi="Times New Roman"/>
                <w:sz w:val="28"/>
              </w:rPr>
              <w:t xml:space="preserve">История спорта. Спортивные соревнования (веселые старты). Игры на свежем воздухе. </w:t>
            </w:r>
          </w:p>
          <w:p w14:paraId="46010000">
            <w:pPr>
              <w:widowControl w:val="1"/>
              <w:spacing w:afterAutospacing="on"/>
              <w:ind/>
              <w:rPr>
                <w:rFonts w:ascii="Times New Roman" w:hAnsi="Times New Roman"/>
                <w:sz w:val="28"/>
              </w:rPr>
            </w:pPr>
            <w:r>
              <w:rPr>
                <w:rFonts w:ascii="Times New Roman" w:hAnsi="Times New Roman"/>
                <w:sz w:val="28"/>
              </w:rPr>
              <w:t xml:space="preserve">Инструктаж «Безопасность детей при проведении спортивных мероприятий». </w:t>
            </w:r>
          </w:p>
        </w:tc>
        <w:tc>
          <w:tcPr>
            <w:tcW w:type="dxa" w:w="2151"/>
            <w:tcBorders>
              <w:top w:color="000000" w:sz="4" w:val="single"/>
              <w:left w:color="000000" w:sz="4" w:val="single"/>
              <w:bottom w:color="000000" w:sz="4" w:val="single"/>
              <w:right w:color="000000" w:sz="4" w:val="single"/>
            </w:tcBorders>
          </w:tcPr>
          <w:p w14:paraId="47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p w14:paraId="48010000">
            <w:pPr>
              <w:widowControl w:val="1"/>
              <w:spacing w:afterAutospacing="on" w:beforeAutospacing="on"/>
              <w:ind/>
              <w:jc w:val="both"/>
              <w:rPr>
                <w:rFonts w:ascii="Times New Roman" w:hAnsi="Times New Roman"/>
                <w:b w:val="1"/>
                <w:sz w:val="28"/>
              </w:rPr>
            </w:pPr>
          </w:p>
          <w:p w14:paraId="49010000">
            <w:pPr>
              <w:widowControl w:val="1"/>
              <w:spacing w:afterAutospacing="on" w:beforeAutospacing="on"/>
              <w:ind/>
              <w:jc w:val="both"/>
              <w:rPr>
                <w:rFonts w:ascii="Times New Roman" w:hAnsi="Times New Roman"/>
                <w:b w:val="1"/>
                <w:sz w:val="28"/>
              </w:rPr>
            </w:pPr>
          </w:p>
          <w:p w14:paraId="4A010000">
            <w:pPr>
              <w:widowControl w:val="1"/>
              <w:spacing w:afterAutospacing="on" w:beforeAutospacing="on"/>
              <w:ind/>
              <w:jc w:val="both"/>
              <w:rPr>
                <w:rFonts w:ascii="Times New Roman" w:hAnsi="Times New Roman"/>
                <w:b w:val="1"/>
                <w:sz w:val="28"/>
              </w:rPr>
            </w:pPr>
          </w:p>
          <w:p w14:paraId="4B010000">
            <w:pPr>
              <w:widowControl w:val="1"/>
              <w:spacing w:afterAutospacing="on" w:beforeAutospacing="on"/>
              <w:ind/>
              <w:jc w:val="both"/>
              <w:rPr>
                <w:rFonts w:ascii="Times New Roman" w:hAnsi="Times New Roman"/>
                <w:b w:val="1"/>
                <w:sz w:val="28"/>
              </w:rPr>
            </w:pPr>
            <w:r>
              <w:rPr>
                <w:rFonts w:ascii="Times New Roman" w:hAnsi="Times New Roman"/>
                <w:b w:val="1"/>
                <w:sz w:val="28"/>
              </w:rPr>
              <w:t>отрядный</w:t>
            </w:r>
          </w:p>
        </w:tc>
        <w:tc>
          <w:tcPr>
            <w:tcW w:type="dxa" w:w="1951"/>
            <w:tcBorders>
              <w:top w:color="000000" w:sz="4" w:val="single"/>
              <w:left w:color="000000" w:sz="4" w:val="single"/>
              <w:bottom w:color="000000" w:sz="4" w:val="single"/>
              <w:right w:color="000000" w:sz="4" w:val="single"/>
            </w:tcBorders>
          </w:tcPr>
          <w:p w14:paraId="4C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«Спортивно-оздоровительная работа»</w:t>
            </w:r>
          </w:p>
        </w:tc>
      </w:tr>
      <w:tr>
        <w:trPr>
          <w:trHeight w:hRule="atLeast" w:val="979"/>
        </w:trPr>
        <w:tc>
          <w:tcPr>
            <w:tcW w:type="dxa" w:w="1951"/>
            <w:tcBorders>
              <w:top w:color="000000" w:sz="4" w:val="single"/>
              <w:left w:color="000000" w:sz="4" w:val="single"/>
              <w:bottom w:color="000000" w:sz="4" w:val="single"/>
              <w:right w:color="000000" w:sz="4" w:val="single"/>
            </w:tcBorders>
          </w:tcPr>
          <w:p w14:paraId="4D010000">
            <w:pPr>
              <w:widowControl w:val="1"/>
              <w:spacing w:afterAutospacing="on" w:beforeAutospacing="on"/>
              <w:ind/>
              <w:jc w:val="both"/>
              <w:rPr>
                <w:rFonts w:ascii="Times New Roman" w:hAnsi="Times New Roman"/>
                <w:b w:val="1"/>
                <w:sz w:val="28"/>
              </w:rPr>
            </w:pPr>
            <w:r>
              <w:rPr>
                <w:rFonts w:ascii="Times New Roman" w:hAnsi="Times New Roman"/>
                <w:b w:val="1"/>
                <w:sz w:val="28"/>
              </w:rPr>
              <w:t xml:space="preserve">5 </w:t>
            </w:r>
            <w:r>
              <w:rPr>
                <w:rFonts w:ascii="Times New Roman" w:hAnsi="Times New Roman"/>
                <w:b w:val="1"/>
                <w:sz w:val="28"/>
              </w:rPr>
              <w:t>июня</w:t>
            </w:r>
          </w:p>
        </w:tc>
        <w:tc>
          <w:tcPr>
            <w:tcW w:type="dxa" w:w="3728"/>
            <w:tcBorders>
              <w:top w:color="000000" w:sz="4" w:val="single"/>
              <w:left w:color="000000" w:sz="4" w:val="single"/>
              <w:bottom w:color="000000" w:sz="4" w:val="single"/>
              <w:right w:color="000000" w:sz="4" w:val="single"/>
            </w:tcBorders>
          </w:tcPr>
          <w:p w14:paraId="4E010000">
            <w:pPr>
              <w:rPr>
                <w:rFonts w:ascii="Times New Roman" w:hAnsi="Times New Roman"/>
                <w:sz w:val="28"/>
              </w:rPr>
            </w:pPr>
            <w:r>
              <w:rPr>
                <w:rFonts w:ascii="Times New Roman" w:hAnsi="Times New Roman"/>
                <w:b w:val="1"/>
                <w:sz w:val="28"/>
              </w:rPr>
              <w:t>День природы и экологии.</w:t>
            </w:r>
            <w:r>
              <w:rPr>
                <w:rFonts w:ascii="Times New Roman" w:hAnsi="Times New Roman"/>
                <w:sz w:val="28"/>
              </w:rPr>
              <w:t xml:space="preserve"> Борьба с королем Мусором.</w:t>
            </w:r>
          </w:p>
          <w:p w14:paraId="4F010000">
            <w:pPr>
              <w:rPr>
                <w:rFonts w:ascii="Times New Roman" w:hAnsi="Times New Roman"/>
                <w:sz w:val="28"/>
              </w:rPr>
            </w:pPr>
            <w:r>
              <w:rPr>
                <w:rFonts w:ascii="Times New Roman" w:hAnsi="Times New Roman"/>
                <w:sz w:val="28"/>
              </w:rPr>
              <w:t xml:space="preserve">Трудовой десант: уборка территории школы. </w:t>
            </w:r>
          </w:p>
          <w:p w14:paraId="50010000">
            <w:pPr>
              <w:rPr>
                <w:rFonts w:ascii="Times New Roman" w:hAnsi="Times New Roman"/>
                <w:sz w:val="28"/>
              </w:rPr>
            </w:pPr>
            <w:r>
              <w:rPr>
                <w:rFonts w:ascii="Times New Roman" w:hAnsi="Times New Roman"/>
                <w:sz w:val="28"/>
              </w:rPr>
              <w:t>Конкурс рисунка на асфальте на тему «Природа и мы».</w:t>
            </w:r>
          </w:p>
        </w:tc>
        <w:tc>
          <w:tcPr>
            <w:tcW w:type="dxa" w:w="2151"/>
            <w:tcBorders>
              <w:top w:color="000000" w:sz="4" w:val="single"/>
              <w:left w:color="000000" w:sz="4" w:val="single"/>
              <w:bottom w:color="000000" w:sz="4" w:val="single"/>
              <w:right w:color="000000" w:sz="4" w:val="single"/>
            </w:tcBorders>
          </w:tcPr>
          <w:p w14:paraId="51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52010000">
            <w:pPr>
              <w:rPr>
                <w:rFonts w:ascii="Times New Roman" w:hAnsi="Times New Roman"/>
                <w:b w:val="1"/>
                <w:sz w:val="28"/>
              </w:rPr>
            </w:pPr>
            <w:r>
              <w:rPr>
                <w:rFonts w:ascii="Times New Roman" w:hAnsi="Times New Roman"/>
                <w:b w:val="1"/>
                <w:sz w:val="28"/>
              </w:rPr>
              <w:t>Модуль «Коллективная социально значимая деятельность в Движении</w:t>
            </w:r>
            <w:r>
              <w:rPr>
                <w:rFonts w:ascii="Times New Roman" w:hAnsi="Times New Roman"/>
                <w:b w:val="1"/>
                <w:sz w:val="28"/>
              </w:rPr>
              <w:t xml:space="preserve"> П</w:t>
            </w:r>
            <w:r>
              <w:rPr>
                <w:rFonts w:ascii="Times New Roman" w:hAnsi="Times New Roman"/>
                <w:b w:val="1"/>
                <w:sz w:val="28"/>
              </w:rPr>
              <w:t>ервых».</w:t>
            </w:r>
          </w:p>
          <w:p w14:paraId="53010000">
            <w:pPr>
              <w:widowControl w:val="1"/>
              <w:spacing w:afterAutospacing="on" w:beforeAutospacing="on"/>
              <w:ind/>
              <w:jc w:val="both"/>
              <w:rPr>
                <w:rFonts w:ascii="Times New Roman" w:hAnsi="Times New Roman"/>
                <w:b w:val="1"/>
                <w:sz w:val="28"/>
              </w:rPr>
            </w:pPr>
          </w:p>
        </w:tc>
      </w:tr>
      <w:tr>
        <w:tc>
          <w:tcPr>
            <w:tcW w:type="dxa" w:w="1951"/>
            <w:tcBorders>
              <w:top w:color="000000" w:sz="4" w:val="single"/>
              <w:left w:color="000000" w:sz="4" w:val="single"/>
              <w:bottom w:color="000000" w:sz="4" w:val="single"/>
              <w:right w:color="000000" w:sz="4" w:val="single"/>
            </w:tcBorders>
          </w:tcPr>
          <w:p w14:paraId="54010000">
            <w:pPr>
              <w:widowControl w:val="1"/>
              <w:spacing w:afterAutospacing="on" w:beforeAutospacing="on"/>
              <w:ind/>
              <w:jc w:val="both"/>
              <w:rPr>
                <w:rFonts w:ascii="Times New Roman" w:hAnsi="Times New Roman"/>
                <w:b w:val="1"/>
                <w:sz w:val="28"/>
              </w:rPr>
            </w:pPr>
            <w:r>
              <w:rPr>
                <w:rFonts w:ascii="Times New Roman" w:hAnsi="Times New Roman"/>
                <w:b w:val="1"/>
                <w:sz w:val="28"/>
              </w:rPr>
              <w:t>6</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55010000">
            <w:pPr>
              <w:rPr>
                <w:rFonts w:ascii="Times New Roman" w:hAnsi="Times New Roman"/>
                <w:b w:val="1"/>
                <w:sz w:val="28"/>
              </w:rPr>
            </w:pPr>
            <w:r>
              <w:rPr>
                <w:rFonts w:ascii="Times New Roman" w:hAnsi="Times New Roman"/>
                <w:b w:val="1"/>
                <w:sz w:val="28"/>
              </w:rPr>
              <w:t>День русского языка</w:t>
            </w:r>
            <w:r>
              <w:rPr>
                <w:rFonts w:ascii="Times New Roman" w:hAnsi="Times New Roman"/>
                <w:sz w:val="28"/>
              </w:rPr>
              <w:t xml:space="preserve"> </w:t>
            </w:r>
          </w:p>
          <w:p w14:paraId="56010000">
            <w:pPr>
              <w:rPr>
                <w:rFonts w:ascii="Times New Roman" w:hAnsi="Times New Roman"/>
                <w:b w:val="1"/>
                <w:sz w:val="28"/>
              </w:rPr>
            </w:pPr>
            <w:r>
              <w:rPr>
                <w:rFonts w:ascii="Times New Roman" w:hAnsi="Times New Roman"/>
                <w:b w:val="1"/>
                <w:sz w:val="28"/>
              </w:rPr>
              <w:t>Викторина по сказкам А.Пушкина</w:t>
            </w:r>
          </w:p>
        </w:tc>
        <w:tc>
          <w:tcPr>
            <w:tcW w:type="dxa" w:w="2151"/>
            <w:tcBorders>
              <w:top w:color="000000" w:sz="4" w:val="single"/>
              <w:left w:color="000000" w:sz="4" w:val="single"/>
              <w:bottom w:color="000000" w:sz="4" w:val="single"/>
              <w:right w:color="000000" w:sz="4" w:val="single"/>
            </w:tcBorders>
          </w:tcPr>
          <w:p w14:paraId="57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58010000">
            <w:pPr>
              <w:rPr>
                <w:rFonts w:ascii="Times New Roman" w:hAnsi="Times New Roman"/>
                <w:b w:val="1"/>
                <w:sz w:val="28"/>
              </w:rPr>
            </w:pPr>
            <w:r>
              <w:rPr>
                <w:rFonts w:ascii="Times New Roman" w:hAnsi="Times New Roman"/>
                <w:b w:val="1"/>
                <w:sz w:val="28"/>
              </w:rPr>
              <w:t>Модуль «Культура России»</w:t>
            </w:r>
          </w:p>
          <w:p w14:paraId="59010000">
            <w:pPr>
              <w:widowControl w:val="1"/>
              <w:spacing w:afterAutospacing="on" w:beforeAutospacing="on"/>
              <w:ind/>
              <w:jc w:val="both"/>
              <w:rPr>
                <w:rFonts w:ascii="Times New Roman" w:hAnsi="Times New Roman"/>
                <w:b w:val="1"/>
                <w:sz w:val="28"/>
              </w:rPr>
            </w:pPr>
          </w:p>
        </w:tc>
      </w:tr>
      <w:tr>
        <w:tc>
          <w:tcPr>
            <w:tcW w:type="dxa" w:w="1951"/>
            <w:tcBorders>
              <w:top w:color="000000" w:sz="4" w:val="single"/>
              <w:left w:color="000000" w:sz="4" w:val="single"/>
              <w:bottom w:color="000000" w:sz="4" w:val="single"/>
              <w:right w:color="000000" w:sz="4" w:val="single"/>
            </w:tcBorders>
          </w:tcPr>
          <w:p w14:paraId="5A010000">
            <w:pPr>
              <w:widowControl w:val="1"/>
              <w:spacing w:afterAutospacing="on" w:beforeAutospacing="on"/>
              <w:ind/>
              <w:jc w:val="both"/>
              <w:rPr>
                <w:rFonts w:ascii="Times New Roman" w:hAnsi="Times New Roman"/>
                <w:b w:val="1"/>
                <w:sz w:val="28"/>
              </w:rPr>
            </w:pPr>
            <w:r>
              <w:rPr>
                <w:rFonts w:ascii="Times New Roman" w:hAnsi="Times New Roman"/>
                <w:b w:val="1"/>
                <w:sz w:val="28"/>
              </w:rPr>
              <w:t>8</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5B010000">
            <w:pPr>
              <w:rPr>
                <w:rFonts w:ascii="Times New Roman" w:hAnsi="Times New Roman"/>
                <w:b w:val="1"/>
                <w:sz w:val="28"/>
              </w:rPr>
            </w:pPr>
            <w:r>
              <w:rPr>
                <w:rFonts w:ascii="Times New Roman" w:hAnsi="Times New Roman"/>
                <w:b w:val="1"/>
                <w:sz w:val="28"/>
              </w:rPr>
              <w:t xml:space="preserve">День труда. </w:t>
            </w:r>
            <w:r>
              <w:rPr>
                <w:rFonts w:ascii="Times New Roman" w:hAnsi="Times New Roman"/>
                <w:sz w:val="28"/>
              </w:rPr>
              <w:t>Работа мастерских «Поделки из природного материала». Оформление выставки поделок.</w:t>
            </w:r>
          </w:p>
          <w:p w14:paraId="5C010000">
            <w:pPr>
              <w:rPr>
                <w:rFonts w:ascii="Times New Roman" w:hAnsi="Times New Roman"/>
                <w:b w:val="1"/>
                <w:sz w:val="28"/>
              </w:rPr>
            </w:pPr>
          </w:p>
        </w:tc>
        <w:tc>
          <w:tcPr>
            <w:tcW w:type="dxa" w:w="2151"/>
            <w:tcBorders>
              <w:top w:color="000000" w:sz="4" w:val="single"/>
              <w:left w:color="000000" w:sz="4" w:val="single"/>
              <w:bottom w:color="000000" w:sz="4" w:val="single"/>
              <w:right w:color="000000" w:sz="4" w:val="single"/>
            </w:tcBorders>
          </w:tcPr>
          <w:p w14:paraId="5D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5E010000">
            <w:pPr>
              <w:rPr>
                <w:rFonts w:ascii="Times New Roman" w:hAnsi="Times New Roman"/>
                <w:b w:val="1"/>
                <w:sz w:val="28"/>
              </w:rPr>
            </w:pPr>
            <w:r>
              <w:rPr>
                <w:rFonts w:ascii="Times New Roman" w:hAnsi="Times New Roman"/>
                <w:b w:val="1"/>
                <w:sz w:val="28"/>
              </w:rPr>
              <w:t>Модуль «Коллективная социально значимая деятельность в Движении</w:t>
            </w:r>
            <w:r>
              <w:rPr>
                <w:rFonts w:ascii="Times New Roman" w:hAnsi="Times New Roman"/>
                <w:b w:val="1"/>
                <w:sz w:val="28"/>
              </w:rPr>
              <w:t xml:space="preserve"> П</w:t>
            </w:r>
            <w:r>
              <w:rPr>
                <w:rFonts w:ascii="Times New Roman" w:hAnsi="Times New Roman"/>
                <w:b w:val="1"/>
                <w:sz w:val="28"/>
              </w:rPr>
              <w:t>ервых»</w:t>
            </w:r>
          </w:p>
        </w:tc>
      </w:tr>
      <w:tr>
        <w:tc>
          <w:tcPr>
            <w:tcW w:type="dxa" w:w="1951"/>
            <w:tcBorders>
              <w:top w:color="000000" w:sz="4" w:val="single"/>
              <w:left w:color="000000" w:sz="4" w:val="single"/>
              <w:bottom w:color="000000" w:sz="4" w:val="single"/>
              <w:right w:color="000000" w:sz="4" w:val="single"/>
            </w:tcBorders>
          </w:tcPr>
          <w:p w14:paraId="5F010000">
            <w:pPr>
              <w:widowControl w:val="1"/>
              <w:spacing w:afterAutospacing="on" w:beforeAutospacing="on"/>
              <w:ind/>
              <w:jc w:val="both"/>
              <w:rPr>
                <w:rFonts w:ascii="Times New Roman" w:hAnsi="Times New Roman"/>
                <w:b w:val="1"/>
                <w:sz w:val="28"/>
              </w:rPr>
            </w:pPr>
            <w:r>
              <w:rPr>
                <w:rFonts w:ascii="Times New Roman" w:hAnsi="Times New Roman"/>
                <w:b w:val="1"/>
                <w:sz w:val="28"/>
              </w:rPr>
              <w:t>9</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60010000">
            <w:pPr>
              <w:rPr>
                <w:rFonts w:ascii="Times New Roman" w:hAnsi="Times New Roman"/>
                <w:sz w:val="28"/>
              </w:rPr>
            </w:pPr>
            <w:r>
              <w:rPr>
                <w:rFonts w:ascii="Times New Roman" w:hAnsi="Times New Roman"/>
                <w:b w:val="1"/>
                <w:sz w:val="28"/>
              </w:rPr>
              <w:t>День мира.</w:t>
            </w:r>
            <w:r>
              <w:rPr>
                <w:rFonts w:ascii="Times New Roman" w:hAnsi="Times New Roman"/>
                <w:sz w:val="28"/>
              </w:rPr>
              <w:t xml:space="preserve"> Экскурсия в природу. Игра-путешествие «По тропинкам лета». Пословицы и поговорки о природе</w:t>
            </w:r>
          </w:p>
        </w:tc>
        <w:tc>
          <w:tcPr>
            <w:tcW w:type="dxa" w:w="2151"/>
            <w:tcBorders>
              <w:top w:color="000000" w:sz="4" w:val="single"/>
              <w:left w:color="000000" w:sz="4" w:val="single"/>
              <w:bottom w:color="000000" w:sz="4" w:val="single"/>
              <w:right w:color="000000" w:sz="4" w:val="single"/>
            </w:tcBorders>
          </w:tcPr>
          <w:p w14:paraId="61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p w14:paraId="62010000">
            <w:pPr>
              <w:widowControl w:val="1"/>
              <w:spacing w:afterAutospacing="on" w:beforeAutospacing="on"/>
              <w:ind/>
              <w:jc w:val="both"/>
              <w:rPr>
                <w:rFonts w:ascii="Times New Roman" w:hAnsi="Times New Roman"/>
                <w:b w:val="1"/>
                <w:sz w:val="28"/>
              </w:rPr>
            </w:pPr>
          </w:p>
          <w:p w14:paraId="63010000">
            <w:pPr>
              <w:widowControl w:val="1"/>
              <w:spacing w:afterAutospacing="on" w:beforeAutospacing="on"/>
              <w:ind/>
              <w:jc w:val="both"/>
              <w:rPr>
                <w:rFonts w:ascii="Times New Roman" w:hAnsi="Times New Roman"/>
                <w:b w:val="1"/>
                <w:sz w:val="28"/>
              </w:rPr>
            </w:pPr>
            <w:r>
              <w:rPr>
                <w:rFonts w:ascii="Times New Roman" w:hAnsi="Times New Roman"/>
                <w:b w:val="1"/>
                <w:sz w:val="28"/>
              </w:rPr>
              <w:t>отрядный</w:t>
            </w:r>
          </w:p>
        </w:tc>
        <w:tc>
          <w:tcPr>
            <w:tcW w:type="dxa" w:w="1951"/>
            <w:tcBorders>
              <w:top w:color="000000" w:sz="4" w:val="single"/>
              <w:left w:color="000000" w:sz="4" w:val="single"/>
              <w:bottom w:color="000000" w:sz="4" w:val="single"/>
              <w:right w:color="000000" w:sz="4" w:val="single"/>
            </w:tcBorders>
          </w:tcPr>
          <w:p w14:paraId="64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«Культура России»</w:t>
            </w:r>
          </w:p>
        </w:tc>
      </w:tr>
      <w:tr>
        <w:tc>
          <w:tcPr>
            <w:tcW w:type="dxa" w:w="1951"/>
            <w:tcBorders>
              <w:top w:color="000000" w:sz="4" w:val="single"/>
              <w:left w:color="000000" w:sz="4" w:val="single"/>
              <w:bottom w:color="000000" w:sz="4" w:val="single"/>
              <w:right w:color="000000" w:sz="4" w:val="single"/>
            </w:tcBorders>
          </w:tcPr>
          <w:p w14:paraId="65010000">
            <w:pPr>
              <w:widowControl w:val="1"/>
              <w:spacing w:afterAutospacing="on" w:beforeAutospacing="on"/>
              <w:ind/>
              <w:jc w:val="both"/>
              <w:rPr>
                <w:rFonts w:ascii="Times New Roman" w:hAnsi="Times New Roman"/>
                <w:b w:val="1"/>
                <w:sz w:val="28"/>
              </w:rPr>
            </w:pPr>
            <w:r>
              <w:rPr>
                <w:rFonts w:ascii="Times New Roman" w:hAnsi="Times New Roman"/>
                <w:b w:val="1"/>
                <w:sz w:val="28"/>
              </w:rPr>
              <w:t>10</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66010000">
            <w:pPr>
              <w:rPr>
                <w:rFonts w:ascii="Times New Roman" w:hAnsi="Times New Roman"/>
                <w:b w:val="1"/>
                <w:sz w:val="28"/>
              </w:rPr>
            </w:pPr>
            <w:r>
              <w:rPr>
                <w:rFonts w:ascii="Times New Roman" w:hAnsi="Times New Roman"/>
                <w:b w:val="1"/>
                <w:sz w:val="28"/>
                <w:shd w:fill="F9FAFA" w:val="clear"/>
              </w:rPr>
              <w:t xml:space="preserve">В гостях </w:t>
            </w:r>
            <w:r>
              <w:rPr>
                <w:rFonts w:ascii="Times New Roman" w:hAnsi="Times New Roman"/>
                <w:b w:val="1"/>
                <w:sz w:val="28"/>
                <w:shd w:fill="F9FAFA" w:val="clear"/>
              </w:rPr>
              <w:t>у</w:t>
            </w:r>
            <w:r>
              <w:rPr>
                <w:rFonts w:ascii="Times New Roman" w:hAnsi="Times New Roman"/>
                <w:b w:val="1"/>
                <w:sz w:val="28"/>
                <w:shd w:fill="F9FAFA" w:val="clear"/>
              </w:rPr>
              <w:t xml:space="preserve"> </w:t>
            </w:r>
            <w:r>
              <w:rPr>
                <w:rFonts w:ascii="Times New Roman" w:hAnsi="Times New Roman"/>
                <w:b w:val="1"/>
                <w:sz w:val="28"/>
                <w:shd w:fill="F9FAFA" w:val="clear"/>
              </w:rPr>
              <w:t>Робин</w:t>
            </w:r>
            <w:r>
              <w:rPr>
                <w:rFonts w:ascii="Times New Roman" w:hAnsi="Times New Roman"/>
                <w:b w:val="1"/>
                <w:sz w:val="28"/>
                <w:shd w:fill="F9FAFA" w:val="clear"/>
              </w:rPr>
              <w:t xml:space="preserve"> Гуда</w:t>
            </w:r>
            <w:r>
              <w:rPr>
                <w:rFonts w:ascii="Times New Roman" w:hAnsi="Times New Roman"/>
                <w:sz w:val="28"/>
                <w:shd w:fill="F9FAFA" w:val="clear"/>
              </w:rPr>
              <w:t xml:space="preserve"> Шашечный турнир. Спортивный марафон «Сильнее, выше, быстрее».</w:t>
            </w:r>
          </w:p>
        </w:tc>
        <w:tc>
          <w:tcPr>
            <w:tcW w:type="dxa" w:w="2151"/>
            <w:tcBorders>
              <w:top w:color="000000" w:sz="4" w:val="single"/>
              <w:left w:color="000000" w:sz="4" w:val="single"/>
              <w:bottom w:color="000000" w:sz="4" w:val="single"/>
              <w:right w:color="000000" w:sz="4" w:val="single"/>
            </w:tcBorders>
          </w:tcPr>
          <w:p w14:paraId="67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68010000">
            <w:pPr>
              <w:rPr>
                <w:rFonts w:ascii="Times New Roman" w:hAnsi="Times New Roman"/>
                <w:b w:val="1"/>
                <w:sz w:val="28"/>
              </w:rPr>
            </w:pPr>
            <w:r>
              <w:rPr>
                <w:rFonts w:ascii="Times New Roman" w:hAnsi="Times New Roman"/>
                <w:b w:val="1"/>
                <w:sz w:val="28"/>
              </w:rPr>
              <w:t>Модуль «Спортивно-оздоровительная работа»</w:t>
            </w:r>
          </w:p>
          <w:p w14:paraId="69010000">
            <w:pPr>
              <w:widowControl w:val="1"/>
              <w:spacing w:afterAutospacing="on" w:beforeAutospacing="on"/>
              <w:ind/>
              <w:jc w:val="both"/>
              <w:rPr>
                <w:rFonts w:ascii="Times New Roman" w:hAnsi="Times New Roman"/>
                <w:b w:val="1"/>
                <w:sz w:val="28"/>
              </w:rPr>
            </w:pPr>
          </w:p>
        </w:tc>
      </w:tr>
      <w:tr>
        <w:tc>
          <w:tcPr>
            <w:tcW w:type="dxa" w:w="1951"/>
            <w:tcBorders>
              <w:top w:color="000000" w:sz="4" w:val="single"/>
              <w:left w:color="000000" w:sz="4" w:val="single"/>
              <w:bottom w:color="000000" w:sz="4" w:val="single"/>
              <w:right w:color="000000" w:sz="4" w:val="single"/>
            </w:tcBorders>
          </w:tcPr>
          <w:p w14:paraId="6A010000">
            <w:pPr>
              <w:widowControl w:val="1"/>
              <w:spacing w:afterAutospacing="on" w:beforeAutospacing="on"/>
              <w:ind/>
              <w:jc w:val="both"/>
              <w:rPr>
                <w:rFonts w:ascii="Times New Roman" w:hAnsi="Times New Roman"/>
                <w:b w:val="1"/>
                <w:sz w:val="28"/>
              </w:rPr>
            </w:pPr>
            <w:r>
              <w:rPr>
                <w:rFonts w:ascii="Times New Roman" w:hAnsi="Times New Roman"/>
                <w:b w:val="1"/>
                <w:sz w:val="28"/>
              </w:rPr>
              <w:t>11</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6B010000">
            <w:pPr>
              <w:rPr>
                <w:rFonts w:ascii="Times New Roman" w:hAnsi="Times New Roman"/>
                <w:b w:val="1"/>
                <w:sz w:val="28"/>
              </w:rPr>
            </w:pPr>
            <w:r>
              <w:rPr>
                <w:rFonts w:ascii="Times New Roman" w:hAnsi="Times New Roman"/>
                <w:b w:val="1"/>
                <w:sz w:val="28"/>
              </w:rPr>
              <w:t>День России</w:t>
            </w:r>
          </w:p>
          <w:p w14:paraId="6C010000">
            <w:pPr>
              <w:rPr>
                <w:rFonts w:ascii="Times New Roman" w:hAnsi="Times New Roman"/>
                <w:sz w:val="28"/>
              </w:rPr>
            </w:pPr>
            <w:r>
              <w:rPr>
                <w:rFonts w:ascii="Times New Roman" w:hAnsi="Times New Roman"/>
                <w:sz w:val="28"/>
              </w:rPr>
              <w:t xml:space="preserve">Игра - викторина «Россия </w:t>
            </w:r>
            <w:r>
              <w:rPr>
                <w:rFonts w:ascii="Times New Roman" w:hAnsi="Times New Roman"/>
                <w:sz w:val="28"/>
              </w:rPr>
              <w:t>–Р</w:t>
            </w:r>
            <w:r>
              <w:rPr>
                <w:rFonts w:ascii="Times New Roman" w:hAnsi="Times New Roman"/>
                <w:sz w:val="28"/>
              </w:rPr>
              <w:t>одина моя!»</w:t>
            </w:r>
          </w:p>
          <w:p w14:paraId="6D010000">
            <w:pPr>
              <w:pStyle w:val="Style_2"/>
              <w:widowControl w:val="1"/>
              <w:spacing w:after="0" w:line="240" w:lineRule="auto"/>
              <w:ind w:left="20" w:right="40"/>
              <w:jc w:val="both"/>
              <w:rPr>
                <w:color w:val="000000"/>
              </w:rPr>
            </w:pPr>
            <w:r>
              <w:rPr>
                <w:color w:val="000000"/>
              </w:rPr>
              <w:t>Интеллектуальн</w:t>
            </w:r>
            <w:r>
              <w:rPr>
                <w:color w:val="000000"/>
              </w:rPr>
              <w:t>о-</w:t>
            </w:r>
            <w:r>
              <w:rPr>
                <w:color w:val="000000"/>
              </w:rPr>
              <w:t xml:space="preserve"> творческая игра « Эрудит».  Ценность дружбы, развития, единства, страны. Выставки изобразительного искусства.</w:t>
            </w:r>
          </w:p>
          <w:p w14:paraId="6E010000">
            <w:pPr>
              <w:rPr>
                <w:rFonts w:ascii="Times New Roman" w:hAnsi="Times New Roman"/>
                <w:b w:val="1"/>
                <w:sz w:val="28"/>
              </w:rPr>
            </w:pPr>
          </w:p>
        </w:tc>
        <w:tc>
          <w:tcPr>
            <w:tcW w:type="dxa" w:w="2151"/>
            <w:tcBorders>
              <w:top w:color="000000" w:sz="4" w:val="single"/>
              <w:left w:color="000000" w:sz="4" w:val="single"/>
              <w:bottom w:color="000000" w:sz="4" w:val="single"/>
              <w:right w:color="000000" w:sz="4" w:val="single"/>
            </w:tcBorders>
          </w:tcPr>
          <w:p w14:paraId="6F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70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«Культура России»</w:t>
            </w:r>
          </w:p>
        </w:tc>
      </w:tr>
      <w:tr>
        <w:tc>
          <w:tcPr>
            <w:tcW w:type="dxa" w:w="1951"/>
            <w:tcBorders>
              <w:top w:color="000000" w:sz="4" w:val="single"/>
              <w:left w:color="000000" w:sz="4" w:val="single"/>
              <w:bottom w:color="000000" w:sz="4" w:val="single"/>
              <w:right w:color="000000" w:sz="4" w:val="single"/>
            </w:tcBorders>
          </w:tcPr>
          <w:p w14:paraId="71010000">
            <w:pPr>
              <w:widowControl w:val="1"/>
              <w:spacing w:afterAutospacing="on" w:beforeAutospacing="on"/>
              <w:ind/>
              <w:jc w:val="both"/>
              <w:rPr>
                <w:rFonts w:ascii="Times New Roman" w:hAnsi="Times New Roman"/>
                <w:b w:val="1"/>
                <w:sz w:val="28"/>
              </w:rPr>
            </w:pPr>
            <w:r>
              <w:rPr>
                <w:rFonts w:ascii="Times New Roman" w:hAnsi="Times New Roman"/>
                <w:b w:val="1"/>
                <w:sz w:val="28"/>
              </w:rPr>
              <w:t>13</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72010000">
            <w:pPr>
              <w:rPr>
                <w:rFonts w:ascii="Times New Roman" w:hAnsi="Times New Roman"/>
                <w:sz w:val="28"/>
              </w:rPr>
            </w:pPr>
            <w:r>
              <w:rPr>
                <w:rFonts w:ascii="Times New Roman" w:hAnsi="Times New Roman"/>
                <w:b w:val="1"/>
                <w:sz w:val="28"/>
              </w:rPr>
              <w:t>День здоровья.</w:t>
            </w:r>
            <w:r>
              <w:rPr>
                <w:rFonts w:ascii="Times New Roman" w:hAnsi="Times New Roman"/>
                <w:sz w:val="28"/>
              </w:rPr>
              <w:t xml:space="preserve">   Праздник «Дорога к здоровью».</w:t>
            </w:r>
          </w:p>
          <w:p w14:paraId="73010000">
            <w:pPr>
              <w:rPr>
                <w:rFonts w:ascii="Times New Roman" w:hAnsi="Times New Roman"/>
                <w:sz w:val="28"/>
              </w:rPr>
            </w:pPr>
            <w:r>
              <w:rPr>
                <w:rFonts w:ascii="Times New Roman" w:hAnsi="Times New Roman"/>
                <w:sz w:val="28"/>
              </w:rPr>
              <w:t xml:space="preserve"> Беседа «Если хочешь быть </w:t>
            </w:r>
            <w:r>
              <w:rPr>
                <w:rFonts w:ascii="Times New Roman" w:hAnsi="Times New Roman"/>
                <w:sz w:val="28"/>
              </w:rPr>
              <w:t>здоров</w:t>
            </w:r>
            <w:r>
              <w:rPr>
                <w:rFonts w:ascii="Times New Roman" w:hAnsi="Times New Roman"/>
                <w:sz w:val="28"/>
              </w:rPr>
              <w:t xml:space="preserve"> – закаляйся!» </w:t>
            </w:r>
          </w:p>
          <w:p w14:paraId="74010000">
            <w:pPr>
              <w:rPr>
                <w:rFonts w:ascii="Times New Roman" w:hAnsi="Times New Roman"/>
                <w:b w:val="1"/>
                <w:sz w:val="28"/>
              </w:rPr>
            </w:pPr>
            <w:r>
              <w:rPr>
                <w:rFonts w:ascii="Times New Roman" w:hAnsi="Times New Roman"/>
                <w:sz w:val="28"/>
              </w:rPr>
              <w:t>Конкурс «Самый спортивный»</w:t>
            </w:r>
          </w:p>
          <w:p w14:paraId="75010000">
            <w:pPr>
              <w:rPr>
                <w:rFonts w:ascii="Times New Roman" w:hAnsi="Times New Roman"/>
                <w:b w:val="1"/>
                <w:sz w:val="28"/>
              </w:rPr>
            </w:pPr>
          </w:p>
        </w:tc>
        <w:tc>
          <w:tcPr>
            <w:tcW w:type="dxa" w:w="2151"/>
            <w:tcBorders>
              <w:top w:color="000000" w:sz="4" w:val="single"/>
              <w:left w:color="000000" w:sz="4" w:val="single"/>
              <w:bottom w:color="000000" w:sz="4" w:val="single"/>
              <w:right w:color="000000" w:sz="4" w:val="single"/>
            </w:tcBorders>
          </w:tcPr>
          <w:p w14:paraId="76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77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«Спортивно-оздоровительная работа»</w:t>
            </w:r>
          </w:p>
        </w:tc>
      </w:tr>
      <w:tr>
        <w:trPr>
          <w:trHeight w:hRule="atLeast" w:val="815"/>
        </w:trPr>
        <w:tc>
          <w:tcPr>
            <w:tcW w:type="dxa" w:w="1951"/>
            <w:tcBorders>
              <w:top w:color="000000" w:sz="4" w:val="single"/>
              <w:left w:color="000000" w:sz="4" w:val="single"/>
              <w:bottom w:color="000000" w:sz="4" w:val="single"/>
              <w:right w:color="000000" w:sz="4" w:val="single"/>
            </w:tcBorders>
          </w:tcPr>
          <w:p w14:paraId="78010000">
            <w:pPr>
              <w:widowControl w:val="1"/>
              <w:spacing w:afterAutospacing="on" w:beforeAutospacing="on"/>
              <w:ind/>
              <w:jc w:val="both"/>
              <w:rPr>
                <w:rFonts w:ascii="Times New Roman" w:hAnsi="Times New Roman"/>
                <w:b w:val="1"/>
                <w:sz w:val="28"/>
              </w:rPr>
            </w:pPr>
            <w:r>
              <w:rPr>
                <w:rFonts w:ascii="Times New Roman" w:hAnsi="Times New Roman"/>
                <w:b w:val="1"/>
                <w:sz w:val="28"/>
              </w:rPr>
              <w:t>15</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79010000">
            <w:pPr>
              <w:rPr>
                <w:rFonts w:ascii="Times New Roman" w:hAnsi="Times New Roman"/>
                <w:sz w:val="28"/>
              </w:rPr>
            </w:pPr>
            <w:r>
              <w:rPr>
                <w:rFonts w:ascii="Times New Roman" w:hAnsi="Times New Roman"/>
                <w:b w:val="1"/>
                <w:sz w:val="28"/>
              </w:rPr>
              <w:t xml:space="preserve">В гости к </w:t>
            </w:r>
            <w:r>
              <w:rPr>
                <w:rFonts w:ascii="Times New Roman" w:hAnsi="Times New Roman"/>
                <w:b w:val="1"/>
                <w:sz w:val="28"/>
              </w:rPr>
              <w:t>Светофорчику</w:t>
            </w:r>
            <w:r>
              <w:rPr>
                <w:rFonts w:ascii="Times New Roman" w:hAnsi="Times New Roman"/>
                <w:sz w:val="28"/>
              </w:rPr>
              <w:t xml:space="preserve"> Викторина по правилам дорожного движения «Красный, жёлтый и зелёный»</w:t>
            </w:r>
          </w:p>
          <w:p w14:paraId="7A010000">
            <w:pPr>
              <w:rPr>
                <w:rFonts w:ascii="Times New Roman" w:hAnsi="Times New Roman"/>
                <w:sz w:val="28"/>
              </w:rPr>
            </w:pPr>
            <w:r>
              <w:rPr>
                <w:rFonts w:ascii="Times New Roman" w:hAnsi="Times New Roman"/>
                <w:sz w:val="28"/>
              </w:rPr>
              <w:t>.</w:t>
            </w:r>
          </w:p>
        </w:tc>
        <w:tc>
          <w:tcPr>
            <w:tcW w:type="dxa" w:w="2151"/>
            <w:tcBorders>
              <w:top w:color="000000" w:sz="4" w:val="single"/>
              <w:left w:color="000000" w:sz="4" w:val="single"/>
              <w:bottom w:color="000000" w:sz="4" w:val="single"/>
              <w:right w:color="000000" w:sz="4" w:val="single"/>
            </w:tcBorders>
          </w:tcPr>
          <w:p w14:paraId="7B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7C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«Спортивно-оздоровительная работа»</w:t>
            </w:r>
          </w:p>
        </w:tc>
      </w:tr>
      <w:tr>
        <w:tc>
          <w:tcPr>
            <w:tcW w:type="dxa" w:w="1951"/>
            <w:tcBorders>
              <w:top w:color="000000" w:sz="4" w:val="single"/>
              <w:left w:color="000000" w:sz="4" w:val="single"/>
              <w:bottom w:color="000000" w:sz="4" w:val="single"/>
              <w:right w:color="000000" w:sz="4" w:val="single"/>
            </w:tcBorders>
          </w:tcPr>
          <w:p w14:paraId="7D010000">
            <w:pPr>
              <w:widowControl w:val="1"/>
              <w:spacing w:afterAutospacing="on" w:beforeAutospacing="on"/>
              <w:ind/>
              <w:jc w:val="both"/>
              <w:rPr>
                <w:rFonts w:ascii="Times New Roman" w:hAnsi="Times New Roman"/>
                <w:b w:val="1"/>
                <w:sz w:val="28"/>
              </w:rPr>
            </w:pPr>
            <w:r>
              <w:rPr>
                <w:rFonts w:ascii="Times New Roman" w:hAnsi="Times New Roman"/>
                <w:b w:val="1"/>
                <w:sz w:val="28"/>
              </w:rPr>
              <w:t>16</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7E010000">
            <w:pPr>
              <w:pStyle w:val="Style_2"/>
              <w:widowControl w:val="1"/>
              <w:tabs>
                <w:tab w:leader="none" w:pos="1340" w:val="left"/>
              </w:tabs>
              <w:spacing w:after="0" w:line="240" w:lineRule="auto"/>
              <w:ind/>
              <w:jc w:val="both"/>
              <w:rPr>
                <w:b w:val="1"/>
              </w:rPr>
            </w:pPr>
            <w:r>
              <w:t xml:space="preserve"> </w:t>
            </w:r>
            <w:r>
              <w:rPr>
                <w:b w:val="1"/>
              </w:rPr>
              <w:t xml:space="preserve"> </w:t>
            </w:r>
            <w:r>
              <w:rPr>
                <w:rStyle w:val="Style_7_ch"/>
              </w:rPr>
              <w:t xml:space="preserve"> День Профессий.</w:t>
            </w:r>
            <w:r>
              <w:rPr>
                <w:rFonts w:ascii="Times New Roman" w:hAnsi="Times New Roman"/>
                <w:sz w:val="28"/>
              </w:rPr>
              <w:t xml:space="preserve"> Творческие встречи и мастер-классы от сотрудников детского лагеря. </w:t>
            </w:r>
          </w:p>
        </w:tc>
        <w:tc>
          <w:tcPr>
            <w:tcW w:type="dxa" w:w="2151"/>
            <w:tcBorders>
              <w:top w:color="000000" w:sz="4" w:val="single"/>
              <w:left w:color="000000" w:sz="4" w:val="single"/>
              <w:bottom w:color="000000" w:sz="4" w:val="single"/>
              <w:right w:color="000000" w:sz="4" w:val="single"/>
            </w:tcBorders>
          </w:tcPr>
          <w:p w14:paraId="7F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80010000">
            <w:pPr>
              <w:pStyle w:val="Style_2"/>
              <w:widowControl w:val="1"/>
              <w:tabs>
                <w:tab w:leader="none" w:pos="1340" w:val="left"/>
              </w:tabs>
              <w:spacing w:after="0" w:line="240" w:lineRule="auto"/>
              <w:ind/>
              <w:jc w:val="both"/>
              <w:rPr>
                <w:b w:val="1"/>
              </w:rPr>
            </w:pPr>
            <w:r>
              <w:rPr>
                <w:b w:val="1"/>
              </w:rPr>
              <w:t xml:space="preserve"> Модуль «Профориентация».</w:t>
            </w:r>
          </w:p>
          <w:p w14:paraId="81010000">
            <w:pPr>
              <w:widowControl w:val="1"/>
              <w:spacing w:afterAutospacing="on" w:beforeAutospacing="on"/>
              <w:ind/>
              <w:jc w:val="both"/>
              <w:rPr>
                <w:rFonts w:ascii="Times New Roman" w:hAnsi="Times New Roman"/>
                <w:b w:val="1"/>
                <w:sz w:val="28"/>
              </w:rPr>
            </w:pPr>
            <w:r>
              <w:rPr>
                <w:rStyle w:val="Style_7_ch"/>
              </w:rPr>
              <w:t xml:space="preserve"> </w:t>
            </w:r>
          </w:p>
        </w:tc>
      </w:tr>
      <w:tr>
        <w:tc>
          <w:tcPr>
            <w:tcW w:type="dxa" w:w="1951"/>
            <w:tcBorders>
              <w:top w:color="000000" w:sz="4" w:val="single"/>
              <w:left w:color="000000" w:sz="4" w:val="single"/>
              <w:bottom w:color="000000" w:sz="4" w:val="single"/>
              <w:right w:color="000000" w:sz="4" w:val="single"/>
            </w:tcBorders>
          </w:tcPr>
          <w:p w14:paraId="82010000">
            <w:pPr>
              <w:widowControl w:val="1"/>
              <w:spacing w:afterAutospacing="on" w:beforeAutospacing="on"/>
              <w:ind/>
              <w:jc w:val="both"/>
              <w:rPr>
                <w:rFonts w:ascii="Times New Roman" w:hAnsi="Times New Roman"/>
                <w:b w:val="1"/>
                <w:sz w:val="28"/>
              </w:rPr>
            </w:pPr>
            <w:r>
              <w:rPr>
                <w:rFonts w:ascii="Times New Roman" w:hAnsi="Times New Roman"/>
                <w:b w:val="1"/>
                <w:sz w:val="28"/>
              </w:rPr>
              <w:t>17</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83010000">
            <w:pPr>
              <w:rPr>
                <w:rFonts w:ascii="Times New Roman" w:hAnsi="Times New Roman"/>
                <w:b w:val="1"/>
                <w:sz w:val="28"/>
              </w:rPr>
            </w:pPr>
            <w:r>
              <w:rPr>
                <w:rFonts w:ascii="Times New Roman" w:hAnsi="Times New Roman"/>
                <w:b w:val="1"/>
                <w:sz w:val="28"/>
              </w:rPr>
              <w:t xml:space="preserve">День вежливых дел. </w:t>
            </w:r>
            <w:r>
              <w:rPr>
                <w:rFonts w:ascii="Times New Roman" w:hAnsi="Times New Roman"/>
                <w:sz w:val="28"/>
              </w:rPr>
              <w:t xml:space="preserve">Беседа, </w:t>
            </w:r>
            <w:r>
              <w:rPr>
                <w:rFonts w:ascii="Times New Roman" w:hAnsi="Times New Roman"/>
                <w:sz w:val="28"/>
              </w:rPr>
              <w:t>конкурсно-развлекательная</w:t>
            </w:r>
            <w:r>
              <w:rPr>
                <w:rFonts w:ascii="Times New Roman" w:hAnsi="Times New Roman"/>
                <w:sz w:val="28"/>
              </w:rPr>
              <w:t xml:space="preserve"> программа</w:t>
            </w:r>
          </w:p>
        </w:tc>
        <w:tc>
          <w:tcPr>
            <w:tcW w:type="dxa" w:w="2151"/>
            <w:tcBorders>
              <w:top w:color="000000" w:sz="4" w:val="single"/>
              <w:left w:color="000000" w:sz="4" w:val="single"/>
              <w:bottom w:color="000000" w:sz="4" w:val="single"/>
              <w:right w:color="000000" w:sz="4" w:val="single"/>
            </w:tcBorders>
          </w:tcPr>
          <w:p w14:paraId="84010000">
            <w:pPr>
              <w:widowControl w:val="1"/>
              <w:spacing w:afterAutospacing="on" w:beforeAutospacing="on"/>
              <w:ind/>
              <w:jc w:val="both"/>
              <w:rPr>
                <w:rFonts w:ascii="Times New Roman" w:hAnsi="Times New Roman"/>
                <w:b w:val="1"/>
                <w:sz w:val="28"/>
              </w:rPr>
            </w:pPr>
            <w:r>
              <w:rPr>
                <w:rFonts w:ascii="Times New Roman" w:hAnsi="Times New Roman"/>
                <w:b w:val="1"/>
                <w:sz w:val="28"/>
              </w:rPr>
              <w:t>отрядный</w:t>
            </w:r>
          </w:p>
        </w:tc>
        <w:tc>
          <w:tcPr>
            <w:tcW w:type="dxa" w:w="1951"/>
            <w:tcBorders>
              <w:top w:color="000000" w:sz="4" w:val="single"/>
              <w:left w:color="000000" w:sz="4" w:val="single"/>
              <w:bottom w:color="000000" w:sz="4" w:val="single"/>
              <w:right w:color="000000" w:sz="4" w:val="single"/>
            </w:tcBorders>
          </w:tcPr>
          <w:p w14:paraId="85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«Коллективная социально значимая деятельность в Движении</w:t>
            </w:r>
            <w:r>
              <w:rPr>
                <w:rFonts w:ascii="Times New Roman" w:hAnsi="Times New Roman"/>
                <w:b w:val="1"/>
                <w:sz w:val="28"/>
              </w:rPr>
              <w:t xml:space="preserve"> П</w:t>
            </w:r>
            <w:r>
              <w:rPr>
                <w:rFonts w:ascii="Times New Roman" w:hAnsi="Times New Roman"/>
                <w:b w:val="1"/>
                <w:sz w:val="28"/>
              </w:rPr>
              <w:t>ервых».</w:t>
            </w:r>
          </w:p>
        </w:tc>
      </w:tr>
      <w:tr>
        <w:tc>
          <w:tcPr>
            <w:tcW w:type="dxa" w:w="1951"/>
            <w:tcBorders>
              <w:top w:color="000000" w:sz="4" w:val="single"/>
              <w:left w:color="000000" w:sz="4" w:val="single"/>
              <w:bottom w:color="000000" w:sz="4" w:val="single"/>
              <w:right w:color="000000" w:sz="4" w:val="single"/>
            </w:tcBorders>
          </w:tcPr>
          <w:p w14:paraId="86010000">
            <w:pPr>
              <w:widowControl w:val="1"/>
              <w:spacing w:afterAutospacing="on" w:beforeAutospacing="on"/>
              <w:ind/>
              <w:jc w:val="both"/>
              <w:rPr>
                <w:rFonts w:ascii="Times New Roman" w:hAnsi="Times New Roman"/>
                <w:b w:val="1"/>
                <w:sz w:val="28"/>
              </w:rPr>
            </w:pPr>
            <w:r>
              <w:rPr>
                <w:rFonts w:ascii="Times New Roman" w:hAnsi="Times New Roman"/>
                <w:b w:val="1"/>
                <w:sz w:val="28"/>
              </w:rPr>
              <w:t>18</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87010000">
            <w:pPr>
              <w:rPr>
                <w:rFonts w:ascii="Times New Roman" w:hAnsi="Times New Roman"/>
                <w:b w:val="1"/>
                <w:sz w:val="28"/>
              </w:rPr>
            </w:pPr>
            <w:r>
              <w:rPr>
                <w:rFonts w:ascii="Times New Roman" w:hAnsi="Times New Roman"/>
                <w:b w:val="1"/>
                <w:sz w:val="28"/>
              </w:rPr>
              <w:t>«</w:t>
            </w:r>
            <w:r>
              <w:rPr>
                <w:rFonts w:ascii="Times New Roman" w:hAnsi="Times New Roman"/>
                <w:b w:val="1"/>
                <w:sz w:val="28"/>
              </w:rPr>
              <w:t xml:space="preserve">Акция «Почта пожеланий». </w:t>
            </w:r>
          </w:p>
          <w:p w14:paraId="88010000">
            <w:pPr>
              <w:rPr>
                <w:rFonts w:ascii="Times New Roman" w:hAnsi="Times New Roman"/>
                <w:sz w:val="28"/>
              </w:rPr>
            </w:pPr>
            <w:r>
              <w:rPr>
                <w:rFonts w:ascii="Times New Roman" w:hAnsi="Times New Roman"/>
                <w:sz w:val="28"/>
              </w:rPr>
              <w:t xml:space="preserve">Посещение библиотеки. </w:t>
            </w:r>
          </w:p>
          <w:p w14:paraId="89010000">
            <w:pPr>
              <w:rPr>
                <w:rFonts w:ascii="Times New Roman" w:hAnsi="Times New Roman"/>
                <w:sz w:val="28"/>
              </w:rPr>
            </w:pPr>
            <w:r>
              <w:rPr>
                <w:rFonts w:ascii="Times New Roman" w:hAnsi="Times New Roman"/>
                <w:sz w:val="28"/>
              </w:rPr>
              <w:t>Игра-путешествие «В гостях у сказки»</w:t>
            </w:r>
          </w:p>
        </w:tc>
        <w:tc>
          <w:tcPr>
            <w:tcW w:type="dxa" w:w="2151"/>
            <w:tcBorders>
              <w:top w:color="000000" w:sz="4" w:val="single"/>
              <w:left w:color="000000" w:sz="4" w:val="single"/>
              <w:bottom w:color="000000" w:sz="4" w:val="single"/>
              <w:right w:color="000000" w:sz="4" w:val="single"/>
            </w:tcBorders>
          </w:tcPr>
          <w:p w14:paraId="8A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8B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«Коллективная социально значимая деятельность в Движении</w:t>
            </w:r>
            <w:r>
              <w:rPr>
                <w:rFonts w:ascii="Times New Roman" w:hAnsi="Times New Roman"/>
                <w:b w:val="1"/>
                <w:sz w:val="28"/>
              </w:rPr>
              <w:t xml:space="preserve"> П</w:t>
            </w:r>
            <w:r>
              <w:rPr>
                <w:rFonts w:ascii="Times New Roman" w:hAnsi="Times New Roman"/>
                <w:b w:val="1"/>
                <w:sz w:val="28"/>
              </w:rPr>
              <w:t>ервых».</w:t>
            </w:r>
          </w:p>
        </w:tc>
      </w:tr>
      <w:tr>
        <w:tc>
          <w:tcPr>
            <w:tcW w:type="dxa" w:w="1951"/>
            <w:tcBorders>
              <w:top w:color="000000" w:sz="4" w:val="single"/>
              <w:left w:color="000000" w:sz="4" w:val="single"/>
              <w:bottom w:color="000000" w:sz="4" w:val="single"/>
              <w:right w:color="000000" w:sz="4" w:val="single"/>
            </w:tcBorders>
          </w:tcPr>
          <w:p w14:paraId="8C010000">
            <w:pPr>
              <w:widowControl w:val="1"/>
              <w:spacing w:afterAutospacing="on" w:beforeAutospacing="on"/>
              <w:ind/>
              <w:jc w:val="both"/>
              <w:rPr>
                <w:rFonts w:ascii="Times New Roman" w:hAnsi="Times New Roman"/>
                <w:b w:val="1"/>
                <w:sz w:val="28"/>
              </w:rPr>
            </w:pPr>
            <w:r>
              <w:rPr>
                <w:rFonts w:ascii="Times New Roman" w:hAnsi="Times New Roman"/>
                <w:b w:val="1"/>
                <w:sz w:val="28"/>
              </w:rPr>
              <w:t>19</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8D010000">
            <w:pPr>
              <w:rPr>
                <w:rFonts w:ascii="Times New Roman" w:hAnsi="Times New Roman"/>
                <w:sz w:val="28"/>
              </w:rPr>
            </w:pPr>
            <w:r>
              <w:rPr>
                <w:rFonts w:ascii="Times New Roman" w:hAnsi="Times New Roman"/>
                <w:b w:val="1"/>
                <w:sz w:val="28"/>
              </w:rPr>
              <w:t>День музыки.</w:t>
            </w:r>
            <w:r>
              <w:rPr>
                <w:rFonts w:ascii="Times New Roman" w:hAnsi="Times New Roman"/>
                <w:sz w:val="28"/>
              </w:rPr>
              <w:t xml:space="preserve"> Поем любимые песни. От классики до «попсы» - слушание музыки. </w:t>
            </w:r>
          </w:p>
          <w:p w14:paraId="8E010000">
            <w:pPr>
              <w:rPr>
                <w:rFonts w:ascii="Times New Roman" w:hAnsi="Times New Roman"/>
                <w:sz w:val="28"/>
              </w:rPr>
            </w:pPr>
            <w:r>
              <w:rPr>
                <w:rFonts w:ascii="Times New Roman" w:hAnsi="Times New Roman"/>
                <w:sz w:val="28"/>
              </w:rPr>
              <w:t>Медосмотр «Мой рост, мой вес».</w:t>
            </w:r>
          </w:p>
        </w:tc>
        <w:tc>
          <w:tcPr>
            <w:tcW w:type="dxa" w:w="2151"/>
            <w:tcBorders>
              <w:top w:color="000000" w:sz="4" w:val="single"/>
              <w:left w:color="000000" w:sz="4" w:val="single"/>
              <w:bottom w:color="000000" w:sz="4" w:val="single"/>
              <w:right w:color="000000" w:sz="4" w:val="single"/>
            </w:tcBorders>
          </w:tcPr>
          <w:p w14:paraId="8F010000">
            <w:pPr>
              <w:widowControl w:val="1"/>
              <w:spacing w:afterAutospacing="on" w:beforeAutospacing="on"/>
              <w:ind/>
              <w:jc w:val="both"/>
              <w:rPr>
                <w:rFonts w:ascii="Times New Roman" w:hAnsi="Times New Roman"/>
                <w:b w:val="1"/>
                <w:sz w:val="28"/>
              </w:rPr>
            </w:pPr>
            <w:r>
              <w:rPr>
                <w:rFonts w:ascii="Times New Roman" w:hAnsi="Times New Roman"/>
                <w:b w:val="1"/>
                <w:sz w:val="28"/>
              </w:rPr>
              <w:t>отрядный</w:t>
            </w:r>
          </w:p>
        </w:tc>
        <w:tc>
          <w:tcPr>
            <w:tcW w:type="dxa" w:w="1951"/>
            <w:tcBorders>
              <w:top w:color="000000" w:sz="4" w:val="single"/>
              <w:left w:color="000000" w:sz="4" w:val="single"/>
              <w:bottom w:color="000000" w:sz="4" w:val="single"/>
              <w:right w:color="000000" w:sz="4" w:val="single"/>
            </w:tcBorders>
          </w:tcPr>
          <w:p w14:paraId="90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«Коллективная социально значимая деятельность в Движении</w:t>
            </w:r>
            <w:r>
              <w:rPr>
                <w:rFonts w:ascii="Times New Roman" w:hAnsi="Times New Roman"/>
                <w:b w:val="1"/>
                <w:sz w:val="28"/>
              </w:rPr>
              <w:t xml:space="preserve"> П</w:t>
            </w:r>
            <w:r>
              <w:rPr>
                <w:rFonts w:ascii="Times New Roman" w:hAnsi="Times New Roman"/>
                <w:b w:val="1"/>
                <w:sz w:val="28"/>
              </w:rPr>
              <w:t>ервых».</w:t>
            </w:r>
          </w:p>
        </w:tc>
      </w:tr>
      <w:tr>
        <w:tc>
          <w:tcPr>
            <w:tcW w:type="dxa" w:w="1951"/>
            <w:tcBorders>
              <w:top w:color="000000" w:sz="4" w:val="single"/>
              <w:left w:color="000000" w:sz="4" w:val="single"/>
              <w:bottom w:color="000000" w:sz="4" w:val="single"/>
              <w:right w:color="000000" w:sz="4" w:val="single"/>
            </w:tcBorders>
          </w:tcPr>
          <w:p w14:paraId="91010000">
            <w:pPr>
              <w:widowControl w:val="1"/>
              <w:spacing w:afterAutospacing="on" w:beforeAutospacing="on"/>
              <w:ind/>
              <w:jc w:val="both"/>
              <w:rPr>
                <w:rFonts w:ascii="Times New Roman" w:hAnsi="Times New Roman"/>
                <w:b w:val="1"/>
                <w:sz w:val="28"/>
              </w:rPr>
            </w:pPr>
            <w:r>
              <w:rPr>
                <w:rFonts w:ascii="Times New Roman" w:hAnsi="Times New Roman"/>
                <w:b w:val="1"/>
                <w:sz w:val="28"/>
              </w:rPr>
              <w:t>20</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92010000">
            <w:pPr>
              <w:rPr>
                <w:rFonts w:ascii="Times New Roman" w:hAnsi="Times New Roman"/>
                <w:sz w:val="28"/>
              </w:rPr>
            </w:pPr>
            <w:r>
              <w:rPr>
                <w:rFonts w:ascii="Times New Roman" w:hAnsi="Times New Roman"/>
                <w:b w:val="1"/>
                <w:sz w:val="28"/>
              </w:rPr>
              <w:t>День сюрпризов.</w:t>
            </w:r>
            <w:r>
              <w:rPr>
                <w:rFonts w:ascii="Times New Roman" w:hAnsi="Times New Roman"/>
                <w:sz w:val="28"/>
              </w:rPr>
              <w:t xml:space="preserve"> Праздник «Закрытие лагерной смены». Игра «Утро неожиданностей».</w:t>
            </w:r>
          </w:p>
          <w:p w14:paraId="93010000">
            <w:pPr>
              <w:rPr>
                <w:rFonts w:ascii="Times New Roman" w:hAnsi="Times New Roman"/>
                <w:b w:val="1"/>
                <w:sz w:val="28"/>
              </w:rPr>
            </w:pPr>
            <w:r>
              <w:rPr>
                <w:rFonts w:ascii="Times New Roman" w:hAnsi="Times New Roman"/>
                <w:sz w:val="28"/>
              </w:rPr>
              <w:t>Концерт «Звездопад»</w:t>
            </w:r>
          </w:p>
        </w:tc>
        <w:tc>
          <w:tcPr>
            <w:tcW w:type="dxa" w:w="2151"/>
            <w:tcBorders>
              <w:top w:color="000000" w:sz="4" w:val="single"/>
              <w:left w:color="000000" w:sz="4" w:val="single"/>
              <w:bottom w:color="000000" w:sz="4" w:val="single"/>
              <w:right w:color="000000" w:sz="4" w:val="single"/>
            </w:tcBorders>
          </w:tcPr>
          <w:p w14:paraId="94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95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«Коллективная социально значимая деятельность в Движении</w:t>
            </w:r>
            <w:r>
              <w:rPr>
                <w:rFonts w:ascii="Times New Roman" w:hAnsi="Times New Roman"/>
                <w:b w:val="1"/>
                <w:sz w:val="28"/>
              </w:rPr>
              <w:t xml:space="preserve"> П</w:t>
            </w:r>
            <w:r>
              <w:rPr>
                <w:rFonts w:ascii="Times New Roman" w:hAnsi="Times New Roman"/>
                <w:b w:val="1"/>
                <w:sz w:val="28"/>
              </w:rPr>
              <w:t>ервых».</w:t>
            </w:r>
          </w:p>
        </w:tc>
      </w:tr>
      <w:tr>
        <w:trPr>
          <w:trHeight w:hRule="atLeast" w:val="793"/>
        </w:trPr>
        <w:tc>
          <w:tcPr>
            <w:tcW w:type="dxa" w:w="1951"/>
            <w:tcBorders>
              <w:top w:color="000000" w:sz="4" w:val="single"/>
              <w:left w:color="000000" w:sz="4" w:val="single"/>
              <w:bottom w:color="000000" w:sz="4" w:val="single"/>
              <w:right w:color="000000" w:sz="4" w:val="single"/>
            </w:tcBorders>
          </w:tcPr>
          <w:p w14:paraId="96010000">
            <w:pPr>
              <w:widowControl w:val="1"/>
              <w:spacing w:afterAutospacing="on" w:beforeAutospacing="on"/>
              <w:ind/>
              <w:jc w:val="both"/>
              <w:rPr>
                <w:rFonts w:ascii="Times New Roman" w:hAnsi="Times New Roman"/>
                <w:b w:val="1"/>
                <w:sz w:val="28"/>
              </w:rPr>
            </w:pPr>
            <w:r>
              <w:rPr>
                <w:rFonts w:ascii="Times New Roman" w:hAnsi="Times New Roman"/>
                <w:b w:val="1"/>
                <w:sz w:val="28"/>
              </w:rPr>
              <w:t>21</w:t>
            </w:r>
            <w:r>
              <w:rPr>
                <w:rFonts w:ascii="Times New Roman" w:hAnsi="Times New Roman"/>
                <w:b w:val="1"/>
                <w:sz w:val="28"/>
              </w:rPr>
              <w:t xml:space="preserve"> июня</w:t>
            </w:r>
          </w:p>
        </w:tc>
        <w:tc>
          <w:tcPr>
            <w:tcW w:type="dxa" w:w="3728"/>
            <w:tcBorders>
              <w:top w:color="000000" w:sz="4" w:val="single"/>
              <w:left w:color="000000" w:sz="4" w:val="single"/>
              <w:bottom w:color="000000" w:sz="4" w:val="single"/>
              <w:right w:color="000000" w:sz="4" w:val="single"/>
            </w:tcBorders>
          </w:tcPr>
          <w:p w14:paraId="97010000">
            <w:pPr>
              <w:rPr>
                <w:rFonts w:ascii="Times New Roman" w:hAnsi="Times New Roman"/>
                <w:b w:val="1"/>
                <w:sz w:val="28"/>
              </w:rPr>
            </w:pPr>
            <w:r>
              <w:rPr>
                <w:rFonts w:ascii="Times New Roman" w:hAnsi="Times New Roman"/>
                <w:b w:val="1"/>
                <w:sz w:val="28"/>
              </w:rPr>
              <w:t>День Памяти и скорби.</w:t>
            </w:r>
            <w:r>
              <w:rPr>
                <w:rFonts w:ascii="Times New Roman" w:hAnsi="Times New Roman"/>
                <w:sz w:val="28"/>
              </w:rPr>
              <w:t xml:space="preserve"> День начала Великой Отечественной Войны – беседа, презентация, конкурс рисунков</w:t>
            </w:r>
          </w:p>
        </w:tc>
        <w:tc>
          <w:tcPr>
            <w:tcW w:type="dxa" w:w="2151"/>
            <w:tcBorders>
              <w:top w:color="000000" w:sz="4" w:val="single"/>
              <w:left w:color="000000" w:sz="4" w:val="single"/>
              <w:bottom w:color="000000" w:sz="4" w:val="single"/>
              <w:right w:color="000000" w:sz="4" w:val="single"/>
            </w:tcBorders>
          </w:tcPr>
          <w:p w14:paraId="98010000">
            <w:pPr>
              <w:widowControl w:val="1"/>
              <w:spacing w:afterAutospacing="on" w:beforeAutospacing="on"/>
              <w:ind/>
              <w:jc w:val="both"/>
              <w:rPr>
                <w:rFonts w:ascii="Times New Roman" w:hAnsi="Times New Roman"/>
                <w:b w:val="1"/>
                <w:sz w:val="28"/>
              </w:rPr>
            </w:pPr>
            <w:r>
              <w:rPr>
                <w:rFonts w:ascii="Times New Roman" w:hAnsi="Times New Roman"/>
                <w:b w:val="1"/>
                <w:sz w:val="28"/>
              </w:rPr>
              <w:t>общелагерный</w:t>
            </w:r>
          </w:p>
        </w:tc>
        <w:tc>
          <w:tcPr>
            <w:tcW w:type="dxa" w:w="1951"/>
            <w:tcBorders>
              <w:top w:color="000000" w:sz="4" w:val="single"/>
              <w:left w:color="000000" w:sz="4" w:val="single"/>
              <w:bottom w:color="000000" w:sz="4" w:val="single"/>
              <w:right w:color="000000" w:sz="4" w:val="single"/>
            </w:tcBorders>
          </w:tcPr>
          <w:p w14:paraId="99010000">
            <w:pPr>
              <w:widowControl w:val="1"/>
              <w:spacing w:afterAutospacing="on" w:beforeAutospacing="on"/>
              <w:ind/>
              <w:jc w:val="both"/>
              <w:rPr>
                <w:rFonts w:ascii="Times New Roman" w:hAnsi="Times New Roman"/>
                <w:b w:val="1"/>
                <w:sz w:val="28"/>
              </w:rPr>
            </w:pPr>
            <w:r>
              <w:rPr>
                <w:rFonts w:ascii="Times New Roman" w:hAnsi="Times New Roman"/>
                <w:b w:val="1"/>
                <w:sz w:val="28"/>
              </w:rPr>
              <w:t>Модуль «Коллективная социально значимая деятельность в Движении</w:t>
            </w:r>
            <w:r>
              <w:rPr>
                <w:rFonts w:ascii="Times New Roman" w:hAnsi="Times New Roman"/>
                <w:b w:val="1"/>
                <w:sz w:val="28"/>
              </w:rPr>
              <w:t xml:space="preserve"> П</w:t>
            </w:r>
            <w:r>
              <w:rPr>
                <w:rFonts w:ascii="Times New Roman" w:hAnsi="Times New Roman"/>
                <w:b w:val="1"/>
                <w:sz w:val="28"/>
              </w:rPr>
              <w:t>ервых».</w:t>
            </w:r>
          </w:p>
        </w:tc>
      </w:tr>
    </w:tbl>
    <w:p w14:paraId="9A010000">
      <w:pPr>
        <w:pStyle w:val="Style_5"/>
        <w:keepNext w:val="1"/>
        <w:keepLines w:val="1"/>
        <w:widowControl w:val="1"/>
        <w:spacing w:after="325" w:before="0" w:line="240" w:lineRule="auto"/>
        <w:ind/>
        <w:jc w:val="left"/>
      </w:pPr>
      <w:r>
        <w:t xml:space="preserve">      </w:t>
      </w:r>
      <w:r>
        <w:t xml:space="preserve">           </w:t>
      </w:r>
      <w:r>
        <w:t>КАЛЕНДАРНЫЙ ПЛАН ВОСПИТАТЕЛЬНОЙ РАБОТ</w:t>
      </w:r>
      <w:bookmarkEnd w:id="4"/>
      <w:r>
        <w:t>Ы</w:t>
      </w:r>
    </w:p>
    <w:p w14:paraId="9B010000">
      <w:pPr>
        <w:widowControl w:val="1"/>
        <w:ind w:firstLine="567"/>
        <w:jc w:val="center"/>
        <w:rPr>
          <w:rFonts w:ascii="Times New Roman" w:hAnsi="Times New Roman"/>
          <w:b w:val="1"/>
          <w:sz w:val="28"/>
        </w:rPr>
      </w:pPr>
    </w:p>
    <w:p w14:paraId="9C010000">
      <w:pPr>
        <w:pStyle w:val="Style_2"/>
        <w:widowControl w:val="1"/>
        <w:spacing w:after="320" w:line="240" w:lineRule="auto"/>
        <w:ind w:firstLine="1984" w:left="6378"/>
      </w:pPr>
      <w:r>
        <w:t xml:space="preserve">    </w:t>
      </w:r>
    </w:p>
    <w:p w14:paraId="9D010000">
      <w:pPr>
        <w:widowControl w:val="1"/>
        <w:ind w:firstLine="142" w:left="7371"/>
        <w:jc w:val="both"/>
        <w:rPr>
          <w:rFonts w:ascii="Times New Roman" w:hAnsi="Times New Roman"/>
        </w:rPr>
      </w:pPr>
    </w:p>
    <w:p w14:paraId="9E010000">
      <w:pPr>
        <w:widowControl w:val="1"/>
        <w:ind w:firstLine="142" w:left="7371"/>
        <w:jc w:val="both"/>
        <w:rPr>
          <w:rFonts w:ascii="Times New Roman" w:hAnsi="Times New Roman"/>
        </w:rPr>
      </w:pPr>
    </w:p>
    <w:p w14:paraId="9F010000">
      <w:pPr>
        <w:widowControl w:val="1"/>
        <w:ind w:firstLine="142" w:left="7371"/>
        <w:jc w:val="both"/>
        <w:rPr>
          <w:rFonts w:ascii="Times New Roman" w:hAnsi="Times New Roman"/>
        </w:rPr>
      </w:pPr>
    </w:p>
    <w:p w14:paraId="A0010000">
      <w:pPr>
        <w:widowControl w:val="1"/>
        <w:ind w:firstLine="142" w:left="7371"/>
        <w:jc w:val="both"/>
        <w:rPr>
          <w:rFonts w:ascii="Times New Roman" w:hAnsi="Times New Roman"/>
        </w:rPr>
      </w:pPr>
    </w:p>
    <w:p w14:paraId="A1010000">
      <w:pPr>
        <w:widowControl w:val="1"/>
        <w:ind w:firstLine="142" w:left="7371"/>
        <w:jc w:val="both"/>
        <w:rPr>
          <w:rFonts w:ascii="Times New Roman" w:hAnsi="Times New Roman"/>
        </w:rPr>
      </w:pPr>
    </w:p>
    <w:p w14:paraId="A2010000">
      <w:pPr>
        <w:widowControl w:val="1"/>
        <w:ind w:firstLine="142" w:left="7371"/>
        <w:jc w:val="both"/>
        <w:rPr>
          <w:rFonts w:ascii="Times New Roman" w:hAnsi="Times New Roman"/>
        </w:rPr>
      </w:pPr>
    </w:p>
    <w:p w14:paraId="A3010000">
      <w:pPr>
        <w:widowControl w:val="1"/>
        <w:ind w:firstLine="142" w:left="7371"/>
        <w:jc w:val="both"/>
        <w:rPr>
          <w:rFonts w:ascii="Times New Roman" w:hAnsi="Times New Roman"/>
        </w:rPr>
      </w:pPr>
    </w:p>
    <w:p w14:paraId="A4010000">
      <w:pPr>
        <w:widowControl w:val="1"/>
        <w:ind w:firstLine="142" w:left="7371"/>
        <w:jc w:val="both"/>
        <w:rPr>
          <w:rFonts w:ascii="Times New Roman" w:hAnsi="Times New Roman"/>
        </w:rPr>
      </w:pPr>
    </w:p>
    <w:p w14:paraId="A5010000">
      <w:pPr>
        <w:widowControl w:val="1"/>
        <w:ind w:firstLine="142" w:left="7371"/>
        <w:jc w:val="both"/>
        <w:rPr>
          <w:rFonts w:ascii="Times New Roman" w:hAnsi="Times New Roman"/>
        </w:rPr>
      </w:pPr>
    </w:p>
    <w:p w14:paraId="A6010000">
      <w:pPr>
        <w:widowControl w:val="1"/>
        <w:ind w:firstLine="142" w:left="7371"/>
        <w:jc w:val="both"/>
        <w:rPr>
          <w:rFonts w:ascii="Times New Roman" w:hAnsi="Times New Roman"/>
        </w:rPr>
      </w:pPr>
    </w:p>
    <w:p w14:paraId="A7010000">
      <w:pPr>
        <w:widowControl w:val="1"/>
        <w:ind w:firstLine="142" w:left="7371"/>
        <w:jc w:val="both"/>
        <w:rPr>
          <w:rFonts w:ascii="Times New Roman" w:hAnsi="Times New Roman"/>
        </w:rPr>
      </w:pPr>
    </w:p>
    <w:sectPr>
      <w:footerReference r:id="rId1" w:type="default"/>
      <w:pgSz w:h="16839" w:orient="portrait" w:w="11907"/>
      <w:pgMar w:bottom="1134" w:footer="3" w:gutter="0" w:header="0" w:left="1134" w:right="992" w:top="709"/>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AB010000">
      <w:r>
        <w:separator/>
      </w:r>
    </w:p>
  </w:endnote>
  <w:endnote w:id="0" w:type="continuationSeparator">
    <w:p w14:paraId="AC010000">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r>
      <w:fldChar w:fldCharType="begin"/>
    </w:r>
    <w:r>
      <w:instrText xml:space="preserve">PAGE </w:instrText>
    </w:r>
    <w:r>
      <w:fldChar w:fldCharType="separate"/>
    </w:r>
    <w:r>
      <w:t xml:space="preserve"> </w:t>
    </w:r>
    <w:r>
      <w:fldChar w:fldCharType="end"/>
    </w:r>
  </w:p>
  <w:p w14:paraId="02000000">
    <w:pPr>
      <w:rPr>
        <w:sz w:val="2"/>
      </w:rPr>
    </w:pP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A8010000">
      <w:r>
        <w:separator/>
      </w:r>
    </w:p>
  </w:footnote>
  <w:footnote w:id="0" w:type="continuationSeparator">
    <w:p w14:paraId="A9010000">
      <w:r>
        <w:continuationSeparator/>
      </w:r>
    </w:p>
  </w:footnote>
  <w:footnote w:id="1">
    <w:p w14:paraId="AA010000">
      <w:pPr>
        <w:pStyle w:val="Style_36"/>
        <w:widowControl w:val="1"/>
        <w:tabs>
          <w:tab w:leader="none" w:pos="144" w:val="left"/>
        </w:tabs>
        <w:ind w:right="180"/>
      </w:pPr>
      <w:r>
        <w:rPr>
          <w:vertAlign w:val="superscript"/>
        </w:rPr>
        <w:footnoteRef/>
      </w:r>
    </w:p>
  </w:footnote>
</w:footnote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upperRoman"/>
      <w:lvlText w:val="%1."/>
      <w:lvlJc w:val="left"/>
      <w:pPr>
        <w:widowControl w:val="1"/>
        <w:ind w:hanging="720" w:left="1640"/>
      </w:pPr>
    </w:lvl>
    <w:lvl w:ilvl="1">
      <w:start w:val="1"/>
      <w:numFmt w:val="lowerLetter"/>
      <w:lvlText w:val="%2."/>
      <w:lvlJc w:val="left"/>
      <w:pPr>
        <w:widowControl w:val="1"/>
        <w:ind w:hanging="360" w:left="2000"/>
      </w:pPr>
    </w:lvl>
    <w:lvl w:ilvl="2">
      <w:start w:val="1"/>
      <w:numFmt w:val="lowerRoman"/>
      <w:lvlText w:val="%3."/>
      <w:lvlJc w:val="right"/>
      <w:pPr>
        <w:widowControl w:val="1"/>
        <w:ind w:hanging="180" w:left="2720"/>
      </w:pPr>
    </w:lvl>
    <w:lvl w:ilvl="3">
      <w:start w:val="1"/>
      <w:numFmt w:val="decimal"/>
      <w:lvlText w:val="%4."/>
      <w:lvlJc w:val="left"/>
      <w:pPr>
        <w:widowControl w:val="1"/>
        <w:ind w:hanging="360" w:left="3440"/>
      </w:pPr>
    </w:lvl>
    <w:lvl w:ilvl="4">
      <w:start w:val="1"/>
      <w:numFmt w:val="lowerLetter"/>
      <w:lvlText w:val="%5."/>
      <w:lvlJc w:val="left"/>
      <w:pPr>
        <w:widowControl w:val="1"/>
        <w:ind w:hanging="360" w:left="4160"/>
      </w:pPr>
    </w:lvl>
    <w:lvl w:ilvl="5">
      <w:start w:val="1"/>
      <w:numFmt w:val="lowerRoman"/>
      <w:lvlText w:val="%6."/>
      <w:lvlJc w:val="right"/>
      <w:pPr>
        <w:widowControl w:val="1"/>
        <w:ind w:hanging="180" w:left="4880"/>
      </w:pPr>
    </w:lvl>
    <w:lvl w:ilvl="6">
      <w:start w:val="1"/>
      <w:numFmt w:val="decimal"/>
      <w:lvlText w:val="%7."/>
      <w:lvlJc w:val="left"/>
      <w:pPr>
        <w:widowControl w:val="1"/>
        <w:ind w:hanging="360" w:left="5600"/>
      </w:pPr>
    </w:lvl>
    <w:lvl w:ilvl="7">
      <w:start w:val="1"/>
      <w:numFmt w:val="lowerLetter"/>
      <w:lvlText w:val="%8."/>
      <w:lvlJc w:val="left"/>
      <w:pPr>
        <w:widowControl w:val="1"/>
        <w:ind w:hanging="360" w:left="6320"/>
      </w:pPr>
    </w:lvl>
    <w:lvl w:ilvl="8">
      <w:start w:val="1"/>
      <w:numFmt w:val="lowerRoman"/>
      <w:lvlText w:val="%9."/>
      <w:lvlJc w:val="right"/>
      <w:pPr>
        <w:widowControl w:val="1"/>
        <w:ind w:hanging="180" w:left="7040"/>
      </w:pPr>
    </w:lvl>
  </w:abstractNum>
  <w:abstractNum w:abstractNumId="1">
    <w:lvl w:ilvl="0">
      <w:start w:val="1"/>
      <w:numFmt w:val="decimal"/>
      <w:lvlText w:val="%1."/>
      <w:lvlJc w:val="left"/>
      <w:rPr>
        <w:rFonts w:ascii="Times New Roman" w:hAnsi="Times New Roman"/>
        <w:b w:val="0"/>
        <w:i w:val="0"/>
        <w:smallCaps w:val="0"/>
        <w:strike w:val="0"/>
        <w:color w:val="000000"/>
        <w:spacing w:val="0"/>
        <w:sz w:val="28"/>
        <w:u w:val="none"/>
      </w:rPr>
    </w:lvl>
    <w:lvl w:ilvl="1">
      <w:start w:val="1"/>
      <w:numFmt w:val="decimal"/>
      <w:lvlText w:val="%1.%2."/>
      <w:lvlJc w:val="left"/>
      <w:rPr>
        <w:rFonts w:ascii="Times New Roman" w:hAnsi="Times New Roman"/>
        <w:b w:val="0"/>
        <w:i w:val="0"/>
        <w:smallCaps w:val="0"/>
        <w:strike w:val="0"/>
        <w:color w:val="000000"/>
        <w:spacing w:val="0"/>
        <w:sz w:val="28"/>
        <w:u w:val="none"/>
      </w:rPr>
    </w:lvl>
    <w:lvl w:ilvl="2">
      <w:start w:val="1"/>
      <w:numFmt w:val="decimal"/>
      <w:lvlText w:val="%1.%2.%3."/>
      <w:lvlJc w:val="left"/>
      <w:rPr>
        <w:rFonts w:ascii="Times New Roman" w:hAnsi="Times New Roman"/>
        <w:b w:val="0"/>
        <w:i w:val="0"/>
        <w:smallCaps w:val="0"/>
        <w:strike w:val="0"/>
        <w:color w:val="000000"/>
        <w:spacing w:val="0"/>
        <w:sz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lvl w:ilvl="0">
      <w:start w:val="1"/>
      <w:numFmt w:val="decimal"/>
      <w:lvlText w:val="%1."/>
      <w:lvlJc w:val="left"/>
      <w:rPr>
        <w:rFonts w:ascii="Times New Roman" w:hAnsi="Times New Roman"/>
        <w:b w:val="0"/>
        <w:i w:val="0"/>
        <w:smallCaps w:val="0"/>
        <w:strike w:val="0"/>
        <w:color w:val="000000"/>
        <w:spacing w:val="0"/>
        <w:sz w:val="28"/>
        <w:u w:val="none"/>
      </w:rPr>
    </w:lvl>
    <w:lvl w:ilvl="1">
      <w:start w:val="1"/>
      <w:numFmt w:val="decimal"/>
      <w:lvlText w:val="%1.%2."/>
      <w:lvlJc w:val="left"/>
      <w:rPr>
        <w:rFonts w:ascii="Times New Roman" w:hAnsi="Times New Roman"/>
        <w:b w:val="0"/>
        <w:i w:val="0"/>
        <w:smallCaps w:val="0"/>
        <w:strike w:val="0"/>
        <w:color w:val="000000"/>
        <w:spacing w:val="0"/>
        <w:sz w:val="28"/>
        <w:u w:val="none"/>
      </w:rPr>
    </w:lvl>
    <w:lvl w:ilvl="2">
      <w:start w:val="1"/>
      <w:numFmt w:val="decimal"/>
      <w:lvlText w:val="%1.%2.%3."/>
      <w:lvlJc w:val="left"/>
      <w:rPr>
        <w:rFonts w:ascii="Times New Roman" w:hAnsi="Times New Roman"/>
        <w:b w:val="0"/>
        <w:i w:val="0"/>
        <w:smallCaps w:val="0"/>
        <w:strike w:val="0"/>
        <w:color w:val="000000"/>
        <w:spacing w:val="0"/>
        <w:sz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0" w:type="paragraph">
    <w:name w:val="Normal"/>
    <w:link w:val="Style_10_ch"/>
    <w:uiPriority w:val="0"/>
    <w:qFormat/>
    <w:pPr>
      <w:widowControl w:val="0"/>
      <w:spacing w:after="0" w:line="240" w:lineRule="auto"/>
      <w:ind/>
    </w:pPr>
    <w:rPr>
      <w:rFonts w:ascii="Courier New" w:hAnsi="Courier New"/>
      <w:color w:val="000000"/>
      <w:sz w:val="24"/>
    </w:rPr>
  </w:style>
  <w:style w:default="1" w:styleId="Style_10_ch" w:type="character">
    <w:name w:val="Normal"/>
    <w:link w:val="Style_10"/>
    <w:rPr>
      <w:rFonts w:ascii="Courier New" w:hAnsi="Courier New"/>
      <w:color w:val="000000"/>
      <w:sz w:val="24"/>
    </w:rPr>
  </w:style>
  <w:style w:styleId="Style_12" w:type="paragraph">
    <w:name w:val="toc 2"/>
    <w:next w:val="Style_10"/>
    <w:link w:val="Style_12_ch"/>
    <w:uiPriority w:val="39"/>
    <w:pPr>
      <w:widowControl w:val="1"/>
      <w:ind w:firstLine="0" w:left="200"/>
      <w:jc w:val="left"/>
    </w:pPr>
    <w:rPr>
      <w:rFonts w:ascii="XO Thames" w:hAnsi="XO Thames"/>
      <w:sz w:val="28"/>
    </w:rPr>
  </w:style>
  <w:style w:styleId="Style_12_ch" w:type="character">
    <w:name w:val="toc 2"/>
    <w:link w:val="Style_12"/>
    <w:rPr>
      <w:rFonts w:ascii="XO Thames" w:hAnsi="XO Thames"/>
      <w:sz w:val="28"/>
    </w:rPr>
  </w:style>
  <w:style w:styleId="Style_13" w:type="paragraph">
    <w:name w:val="toc 4"/>
    <w:next w:val="Style_10"/>
    <w:link w:val="Style_13_ch"/>
    <w:uiPriority w:val="39"/>
    <w:pPr>
      <w:widowControl w:val="1"/>
      <w:ind w:firstLine="0" w:left="600"/>
      <w:jc w:val="left"/>
    </w:pPr>
    <w:rPr>
      <w:rFonts w:ascii="XO Thames" w:hAnsi="XO Thames"/>
      <w:sz w:val="28"/>
    </w:rPr>
  </w:style>
  <w:style w:styleId="Style_13_ch" w:type="character">
    <w:name w:val="toc 4"/>
    <w:link w:val="Style_13"/>
    <w:rPr>
      <w:rFonts w:ascii="XO Thames" w:hAnsi="XO Thames"/>
      <w:sz w:val="28"/>
    </w:rPr>
  </w:style>
  <w:style w:styleId="Style_14" w:type="paragraph">
    <w:name w:val="toc 6"/>
    <w:next w:val="Style_10"/>
    <w:link w:val="Style_14_ch"/>
    <w:uiPriority w:val="39"/>
    <w:pPr>
      <w:widowControl w:val="1"/>
      <w:ind w:firstLine="0" w:left="1000"/>
      <w:jc w:val="left"/>
    </w:pPr>
    <w:rPr>
      <w:rFonts w:ascii="XO Thames" w:hAnsi="XO Thames"/>
      <w:sz w:val="28"/>
    </w:rPr>
  </w:style>
  <w:style w:styleId="Style_14_ch" w:type="character">
    <w:name w:val="toc 6"/>
    <w:link w:val="Style_14"/>
    <w:rPr>
      <w:rFonts w:ascii="XO Thames" w:hAnsi="XO Thames"/>
      <w:sz w:val="28"/>
    </w:rPr>
  </w:style>
  <w:style w:styleId="Style_15" w:type="paragraph">
    <w:name w:val="toc 7"/>
    <w:next w:val="Style_10"/>
    <w:link w:val="Style_15_ch"/>
    <w:uiPriority w:val="39"/>
    <w:pPr>
      <w:widowControl w:val="1"/>
      <w:ind w:firstLine="0" w:left="1200"/>
      <w:jc w:val="left"/>
    </w:pPr>
    <w:rPr>
      <w:rFonts w:ascii="XO Thames" w:hAnsi="XO Thames"/>
      <w:sz w:val="28"/>
    </w:rPr>
  </w:style>
  <w:style w:styleId="Style_15_ch" w:type="character">
    <w:name w:val="toc 7"/>
    <w:link w:val="Style_15"/>
    <w:rPr>
      <w:rFonts w:ascii="XO Thames" w:hAnsi="XO Thames"/>
      <w:sz w:val="28"/>
    </w:rPr>
  </w:style>
  <w:style w:styleId="Style_8" w:type="paragraph">
    <w:name w:val="c1"/>
    <w:basedOn w:val="Style_10"/>
    <w:link w:val="Style_8_ch"/>
    <w:pPr>
      <w:widowControl w:val="1"/>
      <w:spacing w:afterAutospacing="on" w:beforeAutospacing="on"/>
      <w:ind/>
    </w:pPr>
    <w:rPr>
      <w:rFonts w:ascii="Times New Roman" w:hAnsi="Times New Roman"/>
      <w:color w:val="000000"/>
    </w:rPr>
  </w:style>
  <w:style w:styleId="Style_8_ch" w:type="character">
    <w:name w:val="c1"/>
    <w:basedOn w:val="Style_10_ch"/>
    <w:link w:val="Style_8"/>
    <w:rPr>
      <w:rFonts w:ascii="Times New Roman" w:hAnsi="Times New Roman"/>
      <w:color w:val="000000"/>
    </w:rPr>
  </w:style>
  <w:style w:styleId="Style_16" w:type="paragraph">
    <w:name w:val="Endnote"/>
    <w:link w:val="Style_16_ch"/>
    <w:pPr>
      <w:widowControl w:val="1"/>
      <w:ind w:firstLine="851" w:left="0"/>
      <w:jc w:val="both"/>
    </w:pPr>
    <w:rPr>
      <w:rFonts w:ascii="XO Thames" w:hAnsi="XO Thames"/>
      <w:sz w:val="22"/>
    </w:rPr>
  </w:style>
  <w:style w:styleId="Style_16_ch" w:type="character">
    <w:name w:val="Endnote"/>
    <w:link w:val="Style_16"/>
    <w:rPr>
      <w:rFonts w:ascii="XO Thames" w:hAnsi="XO Thames"/>
      <w:sz w:val="22"/>
    </w:rPr>
  </w:style>
  <w:style w:styleId="Style_17" w:type="paragraph">
    <w:name w:val="heading 3"/>
    <w:next w:val="Style_10"/>
    <w:link w:val="Style_17_ch"/>
    <w:uiPriority w:val="9"/>
    <w:qFormat/>
    <w:pPr>
      <w:widowControl w:val="1"/>
      <w:spacing w:after="120" w:before="120"/>
      <w:ind/>
      <w:jc w:val="both"/>
      <w:outlineLvl w:val="2"/>
    </w:pPr>
    <w:rPr>
      <w:rFonts w:ascii="XO Thames" w:hAnsi="XO Thames"/>
      <w:b w:val="1"/>
      <w:sz w:val="26"/>
    </w:rPr>
  </w:style>
  <w:style w:styleId="Style_17_ch" w:type="character">
    <w:name w:val="heading 3"/>
    <w:link w:val="Style_17"/>
    <w:rPr>
      <w:rFonts w:ascii="XO Thames" w:hAnsi="XO Thames"/>
      <w:b w:val="1"/>
      <w:sz w:val="26"/>
    </w:rPr>
  </w:style>
  <w:style w:styleId="Style_6" w:type="paragraph">
    <w:name w:val="Основной текст + Интервал 2 pt"/>
    <w:link w:val="Style_6_ch"/>
    <w:rPr>
      <w:rFonts w:ascii="Times New Roman" w:hAnsi="Times New Roman"/>
      <w:b w:val="0"/>
      <w:i w:val="0"/>
      <w:smallCaps w:val="0"/>
      <w:strike w:val="0"/>
      <w:color w:val="000000"/>
      <w:spacing w:val="40"/>
      <w:sz w:val="28"/>
      <w:u w:val="none"/>
    </w:rPr>
  </w:style>
  <w:style w:styleId="Style_6_ch" w:type="character">
    <w:name w:val="Основной текст + Интервал 2 pt"/>
    <w:link w:val="Style_6"/>
    <w:rPr>
      <w:rFonts w:ascii="Times New Roman" w:hAnsi="Times New Roman"/>
      <w:b w:val="0"/>
      <w:i w:val="0"/>
      <w:smallCaps w:val="0"/>
      <w:strike w:val="0"/>
      <w:color w:val="000000"/>
      <w:spacing w:val="40"/>
      <w:sz w:val="28"/>
      <w:u w:val="none"/>
    </w:rPr>
  </w:style>
  <w:style w:styleId="Style_18" w:type="paragraph">
    <w:name w:val="Default Paragraph Font"/>
    <w:link w:val="Style_18_ch"/>
  </w:style>
  <w:style w:styleId="Style_18_ch" w:type="character">
    <w:name w:val="Default Paragraph Font"/>
    <w:link w:val="Style_18"/>
  </w:style>
  <w:style w:styleId="Style_9" w:type="paragraph">
    <w:name w:val="Body Text Indent"/>
    <w:basedOn w:val="Style_10"/>
    <w:link w:val="Style_9_ch"/>
    <w:pPr>
      <w:widowControl w:val="1"/>
      <w:spacing w:after="120"/>
      <w:ind w:left="283"/>
    </w:pPr>
    <w:rPr>
      <w:rFonts w:ascii="Times New Roman" w:hAnsi="Times New Roman"/>
      <w:color w:val="000000"/>
    </w:rPr>
  </w:style>
  <w:style w:styleId="Style_9_ch" w:type="character">
    <w:name w:val="Body Text Indent"/>
    <w:basedOn w:val="Style_10_ch"/>
    <w:link w:val="Style_9"/>
    <w:rPr>
      <w:rFonts w:ascii="Times New Roman" w:hAnsi="Times New Roman"/>
      <w:color w:val="000000"/>
    </w:rPr>
  </w:style>
  <w:style w:styleId="Style_4" w:type="paragraph">
    <w:name w:val="Основной текст (4)"/>
    <w:basedOn w:val="Style_10"/>
    <w:link w:val="Style_4_ch"/>
    <w:pPr>
      <w:widowControl w:val="1"/>
      <w:spacing w:after="300" w:before="420" w:line="322" w:lineRule="exact"/>
      <w:ind w:hanging="1320"/>
    </w:pPr>
    <w:rPr>
      <w:rFonts w:ascii="Times New Roman" w:hAnsi="Times New Roman"/>
      <w:b w:val="1"/>
      <w:color w:val="000000"/>
      <w:sz w:val="28"/>
    </w:rPr>
  </w:style>
  <w:style w:styleId="Style_4_ch" w:type="character">
    <w:name w:val="Основной текст (4)"/>
    <w:basedOn w:val="Style_10_ch"/>
    <w:link w:val="Style_4"/>
    <w:rPr>
      <w:rFonts w:ascii="Times New Roman" w:hAnsi="Times New Roman"/>
      <w:b w:val="1"/>
      <w:color w:val="000000"/>
      <w:sz w:val="28"/>
    </w:rPr>
  </w:style>
  <w:style w:styleId="Style_19" w:type="paragraph">
    <w:name w:val="toc 3"/>
    <w:next w:val="Style_10"/>
    <w:link w:val="Style_19_ch"/>
    <w:uiPriority w:val="39"/>
    <w:pPr>
      <w:widowControl w:val="1"/>
      <w:ind w:firstLine="0" w:left="400"/>
      <w:jc w:val="left"/>
    </w:pPr>
    <w:rPr>
      <w:rFonts w:ascii="XO Thames" w:hAnsi="XO Thames"/>
      <w:sz w:val="28"/>
    </w:rPr>
  </w:style>
  <w:style w:styleId="Style_19_ch" w:type="character">
    <w:name w:val="toc 3"/>
    <w:link w:val="Style_19"/>
    <w:rPr>
      <w:rFonts w:ascii="XO Thames" w:hAnsi="XO Thames"/>
      <w:sz w:val="28"/>
    </w:rPr>
  </w:style>
  <w:style w:styleId="Style_20" w:type="paragraph">
    <w:name w:val="Колонтитул"/>
    <w:link w:val="Style_20_ch"/>
    <w:rPr>
      <w:rFonts w:ascii="Times New Roman" w:hAnsi="Times New Roman"/>
      <w:b w:val="0"/>
      <w:i w:val="0"/>
      <w:smallCaps w:val="0"/>
      <w:strike w:val="0"/>
      <w:color w:val="000000"/>
      <w:spacing w:val="0"/>
      <w:sz w:val="15"/>
      <w:u w:val="none"/>
    </w:rPr>
  </w:style>
  <w:style w:styleId="Style_20_ch" w:type="character">
    <w:name w:val="Колонтитул"/>
    <w:link w:val="Style_20"/>
    <w:rPr>
      <w:rFonts w:ascii="Times New Roman" w:hAnsi="Times New Roman"/>
      <w:b w:val="0"/>
      <w:i w:val="0"/>
      <w:smallCaps w:val="0"/>
      <w:strike w:val="0"/>
      <w:color w:val="000000"/>
      <w:spacing w:val="0"/>
      <w:sz w:val="15"/>
      <w:u w:val="none"/>
    </w:rPr>
  </w:style>
  <w:style w:styleId="Style_21" w:type="paragraph">
    <w:name w:val="c13"/>
    <w:basedOn w:val="Style_18"/>
    <w:link w:val="Style_21_ch"/>
  </w:style>
  <w:style w:styleId="Style_21_ch" w:type="character">
    <w:name w:val="c13"/>
    <w:basedOn w:val="Style_18_ch"/>
    <w:link w:val="Style_21"/>
  </w:style>
  <w:style w:styleId="Style_22" w:type="paragraph">
    <w:name w:val="heading 5"/>
    <w:next w:val="Style_10"/>
    <w:link w:val="Style_22_ch"/>
    <w:uiPriority w:val="9"/>
    <w:qFormat/>
    <w:pPr>
      <w:widowControl w:val="1"/>
      <w:spacing w:after="120" w:before="120"/>
      <w:ind/>
      <w:jc w:val="both"/>
      <w:outlineLvl w:val="4"/>
    </w:pPr>
    <w:rPr>
      <w:rFonts w:ascii="XO Thames" w:hAnsi="XO Thames"/>
      <w:b w:val="1"/>
      <w:sz w:val="22"/>
    </w:rPr>
  </w:style>
  <w:style w:styleId="Style_22_ch" w:type="character">
    <w:name w:val="heading 5"/>
    <w:link w:val="Style_22"/>
    <w:rPr>
      <w:rFonts w:ascii="XO Thames" w:hAnsi="XO Thames"/>
      <w:b w:val="1"/>
      <w:sz w:val="22"/>
    </w:rPr>
  </w:style>
  <w:style w:styleId="Style_23" w:type="paragraph">
    <w:name w:val="heading 1"/>
    <w:next w:val="Style_10"/>
    <w:link w:val="Style_23_ch"/>
    <w:uiPriority w:val="9"/>
    <w:qFormat/>
    <w:pPr>
      <w:widowControl w:val="1"/>
      <w:spacing w:after="120" w:before="120"/>
      <w:ind/>
      <w:jc w:val="both"/>
      <w:outlineLvl w:val="0"/>
    </w:pPr>
    <w:rPr>
      <w:rFonts w:ascii="XO Thames" w:hAnsi="XO Thames"/>
      <w:b w:val="1"/>
      <w:sz w:val="32"/>
    </w:rPr>
  </w:style>
  <w:style w:styleId="Style_23_ch" w:type="character">
    <w:name w:val="heading 1"/>
    <w:link w:val="Style_23"/>
    <w:rPr>
      <w:rFonts w:ascii="XO Thames" w:hAnsi="XO Thames"/>
      <w:b w:val="1"/>
      <w:sz w:val="32"/>
    </w:rPr>
  </w:style>
  <w:style w:styleId="Style_24" w:type="paragraph">
    <w:name w:val="Hyperlink"/>
    <w:link w:val="Style_24_ch"/>
    <w:rPr>
      <w:color w:val="0000FF"/>
      <w:u w:val="single"/>
    </w:rPr>
  </w:style>
  <w:style w:styleId="Style_24_ch" w:type="character">
    <w:name w:val="Hyperlink"/>
    <w:link w:val="Style_24"/>
    <w:rPr>
      <w:color w:val="0000FF"/>
      <w:u w:val="single"/>
    </w:rPr>
  </w:style>
  <w:style w:styleId="Style_25" w:type="paragraph">
    <w:name w:val="Footnote"/>
    <w:link w:val="Style_25_ch"/>
    <w:pPr>
      <w:widowControl w:val="1"/>
      <w:ind w:firstLine="851" w:left="0"/>
      <w:jc w:val="both"/>
    </w:pPr>
    <w:rPr>
      <w:rFonts w:ascii="XO Thames" w:hAnsi="XO Thames"/>
      <w:sz w:val="22"/>
    </w:rPr>
  </w:style>
  <w:style w:styleId="Style_25_ch" w:type="character">
    <w:name w:val="Footnote"/>
    <w:link w:val="Style_25"/>
    <w:rPr>
      <w:rFonts w:ascii="XO Thames" w:hAnsi="XO Thames"/>
      <w:sz w:val="22"/>
    </w:rPr>
  </w:style>
  <w:style w:styleId="Style_26" w:type="paragraph">
    <w:name w:val="toc 1"/>
    <w:next w:val="Style_10"/>
    <w:link w:val="Style_26_ch"/>
    <w:uiPriority w:val="39"/>
    <w:pPr>
      <w:widowControl w:val="1"/>
      <w:ind w:firstLine="0" w:left="0"/>
      <w:jc w:val="left"/>
    </w:pPr>
    <w:rPr>
      <w:rFonts w:ascii="XO Thames" w:hAnsi="XO Thames"/>
      <w:b w:val="1"/>
      <w:sz w:val="28"/>
    </w:rPr>
  </w:style>
  <w:style w:styleId="Style_26_ch" w:type="character">
    <w:name w:val="toc 1"/>
    <w:link w:val="Style_26"/>
    <w:rPr>
      <w:rFonts w:ascii="XO Thames" w:hAnsi="XO Thames"/>
      <w:b w:val="1"/>
      <w:sz w:val="28"/>
    </w:rPr>
  </w:style>
  <w:style w:styleId="Style_27" w:type="paragraph">
    <w:name w:val="Header and Footer"/>
    <w:link w:val="Style_27_ch"/>
    <w:pPr>
      <w:widowControl w:val="1"/>
      <w:spacing w:line="240" w:lineRule="auto"/>
      <w:ind/>
      <w:jc w:val="both"/>
    </w:pPr>
    <w:rPr>
      <w:rFonts w:ascii="XO Thames" w:hAnsi="XO Thames"/>
      <w:sz w:val="28"/>
    </w:rPr>
  </w:style>
  <w:style w:styleId="Style_27_ch" w:type="character">
    <w:name w:val="Header and Footer"/>
    <w:link w:val="Style_27"/>
    <w:rPr>
      <w:rFonts w:ascii="XO Thames" w:hAnsi="XO Thames"/>
      <w:sz w:val="28"/>
    </w:rPr>
  </w:style>
  <w:style w:styleId="Style_28" w:type="paragraph">
    <w:name w:val="toc 9"/>
    <w:next w:val="Style_10"/>
    <w:link w:val="Style_28_ch"/>
    <w:uiPriority w:val="39"/>
    <w:pPr>
      <w:widowControl w:val="1"/>
      <w:ind w:firstLine="0" w:left="1600"/>
      <w:jc w:val="left"/>
    </w:pPr>
    <w:rPr>
      <w:rFonts w:ascii="XO Thames" w:hAnsi="XO Thames"/>
      <w:sz w:val="28"/>
    </w:rPr>
  </w:style>
  <w:style w:styleId="Style_28_ch" w:type="character">
    <w:name w:val="toc 9"/>
    <w:link w:val="Style_28"/>
    <w:rPr>
      <w:rFonts w:ascii="XO Thames" w:hAnsi="XO Thames"/>
      <w:sz w:val="28"/>
    </w:rPr>
  </w:style>
  <w:style w:styleId="Style_11" w:type="paragraph">
    <w:name w:val="Normal (Web)"/>
    <w:basedOn w:val="Style_10"/>
    <w:link w:val="Style_11_ch"/>
    <w:pPr>
      <w:widowControl w:val="1"/>
      <w:spacing w:afterAutospacing="on" w:beforeAutospacing="on"/>
      <w:ind/>
    </w:pPr>
    <w:rPr>
      <w:rFonts w:ascii="Times New Roman" w:hAnsi="Times New Roman"/>
      <w:color w:val="000000"/>
    </w:rPr>
  </w:style>
  <w:style w:styleId="Style_11_ch" w:type="character">
    <w:name w:val="Normal (Web)"/>
    <w:basedOn w:val="Style_10_ch"/>
    <w:link w:val="Style_11"/>
    <w:rPr>
      <w:rFonts w:ascii="Times New Roman" w:hAnsi="Times New Roman"/>
      <w:color w:val="000000"/>
    </w:rPr>
  </w:style>
  <w:style w:styleId="Style_29" w:type="paragraph">
    <w:name w:val="Подпись к картинке (3)"/>
    <w:basedOn w:val="Style_10"/>
    <w:link w:val="Style_29_ch"/>
    <w:pPr>
      <w:widowControl w:val="1"/>
      <w:spacing w:line="0" w:lineRule="atLeast"/>
      <w:ind/>
    </w:pPr>
    <w:rPr>
      <w:rFonts w:ascii="Batang" w:hAnsi="Batang"/>
      <w:color w:val="000000"/>
      <w:spacing w:val="-14"/>
      <w:sz w:val="19"/>
    </w:rPr>
  </w:style>
  <w:style w:styleId="Style_29_ch" w:type="character">
    <w:name w:val="Подпись к картинке (3)"/>
    <w:basedOn w:val="Style_10_ch"/>
    <w:link w:val="Style_29"/>
    <w:rPr>
      <w:rFonts w:ascii="Batang" w:hAnsi="Batang"/>
      <w:color w:val="000000"/>
      <w:spacing w:val="-14"/>
      <w:sz w:val="19"/>
    </w:rPr>
  </w:style>
  <w:style w:styleId="Style_30" w:type="paragraph">
    <w:name w:val="Сноска (2)"/>
    <w:basedOn w:val="Style_10"/>
    <w:link w:val="Style_30_ch"/>
    <w:pPr>
      <w:widowControl w:val="1"/>
      <w:spacing w:line="0" w:lineRule="atLeast"/>
      <w:ind/>
      <w:jc w:val="both"/>
    </w:pPr>
    <w:rPr>
      <w:rFonts w:ascii="Times New Roman" w:hAnsi="Times New Roman"/>
      <w:color w:val="000000"/>
      <w:sz w:val="15"/>
    </w:rPr>
  </w:style>
  <w:style w:styleId="Style_30_ch" w:type="character">
    <w:name w:val="Сноска (2)"/>
    <w:basedOn w:val="Style_10_ch"/>
    <w:link w:val="Style_30"/>
    <w:rPr>
      <w:rFonts w:ascii="Times New Roman" w:hAnsi="Times New Roman"/>
      <w:color w:val="000000"/>
      <w:sz w:val="15"/>
    </w:rPr>
  </w:style>
  <w:style w:styleId="Style_2" w:type="paragraph">
    <w:name w:val="Основной текст2"/>
    <w:basedOn w:val="Style_10"/>
    <w:link w:val="Style_2_ch"/>
    <w:pPr>
      <w:widowControl w:val="1"/>
      <w:spacing w:after="300" w:line="0" w:lineRule="atLeast"/>
      <w:ind/>
    </w:pPr>
    <w:rPr>
      <w:rFonts w:ascii="Times New Roman" w:hAnsi="Times New Roman"/>
      <w:color w:val="000000"/>
      <w:sz w:val="28"/>
    </w:rPr>
  </w:style>
  <w:style w:styleId="Style_2_ch" w:type="character">
    <w:name w:val="Основной текст2"/>
    <w:basedOn w:val="Style_10_ch"/>
    <w:link w:val="Style_2"/>
    <w:rPr>
      <w:rFonts w:ascii="Times New Roman" w:hAnsi="Times New Roman"/>
      <w:color w:val="000000"/>
      <w:sz w:val="28"/>
    </w:rPr>
  </w:style>
  <w:style w:styleId="Style_31" w:type="paragraph">
    <w:name w:val="toc 8"/>
    <w:next w:val="Style_10"/>
    <w:link w:val="Style_31_ch"/>
    <w:uiPriority w:val="39"/>
    <w:pPr>
      <w:widowControl w:val="1"/>
      <w:ind w:firstLine="0" w:left="1400"/>
      <w:jc w:val="left"/>
    </w:pPr>
    <w:rPr>
      <w:rFonts w:ascii="XO Thames" w:hAnsi="XO Thames"/>
      <w:sz w:val="28"/>
    </w:rPr>
  </w:style>
  <w:style w:styleId="Style_31_ch" w:type="character">
    <w:name w:val="toc 8"/>
    <w:link w:val="Style_31"/>
    <w:rPr>
      <w:rFonts w:ascii="XO Thames" w:hAnsi="XO Thames"/>
      <w:sz w:val="28"/>
    </w:rPr>
  </w:style>
  <w:style w:styleId="Style_32" w:type="paragraph">
    <w:name w:val="header"/>
    <w:basedOn w:val="Style_10"/>
    <w:link w:val="Style_32_ch"/>
    <w:pPr>
      <w:widowControl w:val="1"/>
      <w:tabs>
        <w:tab w:leader="none" w:pos="4677" w:val="center"/>
        <w:tab w:leader="none" w:pos="9355" w:val="right"/>
      </w:tabs>
      <w:ind/>
    </w:pPr>
  </w:style>
  <w:style w:styleId="Style_32_ch" w:type="character">
    <w:name w:val="header"/>
    <w:basedOn w:val="Style_10_ch"/>
    <w:link w:val="Style_32"/>
  </w:style>
  <w:style w:styleId="Style_33" w:type="paragraph">
    <w:name w:val="c6"/>
    <w:basedOn w:val="Style_10"/>
    <w:link w:val="Style_33_ch"/>
    <w:pPr>
      <w:widowControl w:val="1"/>
      <w:spacing w:afterAutospacing="on" w:beforeAutospacing="on"/>
      <w:ind/>
    </w:pPr>
    <w:rPr>
      <w:rFonts w:ascii="Times New Roman" w:hAnsi="Times New Roman"/>
      <w:color w:val="000000"/>
    </w:rPr>
  </w:style>
  <w:style w:styleId="Style_33_ch" w:type="character">
    <w:name w:val="c6"/>
    <w:basedOn w:val="Style_10_ch"/>
    <w:link w:val="Style_33"/>
    <w:rPr>
      <w:rFonts w:ascii="Times New Roman" w:hAnsi="Times New Roman"/>
      <w:color w:val="000000"/>
    </w:rPr>
  </w:style>
  <w:style w:styleId="Style_34" w:type="paragraph">
    <w:name w:val="Колонтитул_"/>
    <w:link w:val="Style_34_ch"/>
    <w:rPr>
      <w:rFonts w:ascii="Times New Roman" w:hAnsi="Times New Roman"/>
      <w:b w:val="0"/>
      <w:i w:val="0"/>
      <w:smallCaps w:val="0"/>
      <w:strike w:val="0"/>
      <w:sz w:val="15"/>
      <w:u w:val="none"/>
    </w:rPr>
  </w:style>
  <w:style w:styleId="Style_34_ch" w:type="character">
    <w:name w:val="Колонтитул_"/>
    <w:link w:val="Style_34"/>
    <w:rPr>
      <w:rFonts w:ascii="Times New Roman" w:hAnsi="Times New Roman"/>
      <w:b w:val="0"/>
      <w:i w:val="0"/>
      <w:smallCaps w:val="0"/>
      <w:strike w:val="0"/>
      <w:sz w:val="15"/>
      <w:u w:val="none"/>
    </w:rPr>
  </w:style>
  <w:style w:styleId="Style_5" w:type="paragraph">
    <w:name w:val="Заголовок №1"/>
    <w:basedOn w:val="Style_10"/>
    <w:link w:val="Style_5_ch"/>
    <w:pPr>
      <w:widowControl w:val="1"/>
      <w:spacing w:after="480" w:before="300" w:line="0" w:lineRule="atLeast"/>
      <w:ind/>
      <w:jc w:val="center"/>
      <w:outlineLvl w:val="0"/>
    </w:pPr>
    <w:rPr>
      <w:rFonts w:ascii="Times New Roman" w:hAnsi="Times New Roman"/>
      <w:b w:val="1"/>
      <w:color w:val="000000"/>
      <w:sz w:val="28"/>
    </w:rPr>
  </w:style>
  <w:style w:styleId="Style_5_ch" w:type="character">
    <w:name w:val="Заголовок №1"/>
    <w:basedOn w:val="Style_10_ch"/>
    <w:link w:val="Style_5"/>
    <w:rPr>
      <w:rFonts w:ascii="Times New Roman" w:hAnsi="Times New Roman"/>
      <w:b w:val="1"/>
      <w:color w:val="000000"/>
      <w:sz w:val="28"/>
    </w:rPr>
  </w:style>
  <w:style w:styleId="Style_1" w:type="paragraph">
    <w:name w:val="footer"/>
    <w:basedOn w:val="Style_10"/>
    <w:link w:val="Style_1_ch"/>
    <w:pPr>
      <w:widowControl w:val="1"/>
      <w:tabs>
        <w:tab w:leader="none" w:pos="4677" w:val="center"/>
        <w:tab w:leader="none" w:pos="9355" w:val="right"/>
      </w:tabs>
      <w:ind/>
    </w:pPr>
  </w:style>
  <w:style w:styleId="Style_1_ch" w:type="character">
    <w:name w:val="footer"/>
    <w:basedOn w:val="Style_10_ch"/>
    <w:link w:val="Style_1"/>
  </w:style>
  <w:style w:styleId="Style_35" w:type="paragraph">
    <w:name w:val="toc 5"/>
    <w:next w:val="Style_10"/>
    <w:link w:val="Style_35_ch"/>
    <w:uiPriority w:val="39"/>
    <w:pPr>
      <w:widowControl w:val="1"/>
      <w:ind w:firstLine="0" w:left="800"/>
      <w:jc w:val="left"/>
    </w:pPr>
    <w:rPr>
      <w:rFonts w:ascii="XO Thames" w:hAnsi="XO Thames"/>
      <w:sz w:val="28"/>
    </w:rPr>
  </w:style>
  <w:style w:styleId="Style_35_ch" w:type="character">
    <w:name w:val="toc 5"/>
    <w:link w:val="Style_35"/>
    <w:rPr>
      <w:rFonts w:ascii="XO Thames" w:hAnsi="XO Thames"/>
      <w:sz w:val="28"/>
    </w:rPr>
  </w:style>
  <w:style w:styleId="Style_7" w:type="paragraph">
    <w:name w:val="Основной текст + Полужирный"/>
    <w:link w:val="Style_7_ch"/>
    <w:rPr>
      <w:rFonts w:ascii="Times New Roman" w:hAnsi="Times New Roman"/>
      <w:b w:val="1"/>
      <w:i w:val="0"/>
      <w:smallCaps w:val="0"/>
      <w:strike w:val="0"/>
      <w:color w:val="000000"/>
      <w:spacing w:val="0"/>
      <w:sz w:val="28"/>
      <w:u w:val="none"/>
    </w:rPr>
  </w:style>
  <w:style w:styleId="Style_7_ch" w:type="character">
    <w:name w:val="Основной текст + Полужирный"/>
    <w:link w:val="Style_7"/>
    <w:rPr>
      <w:rFonts w:ascii="Times New Roman" w:hAnsi="Times New Roman"/>
      <w:b w:val="1"/>
      <w:i w:val="0"/>
      <w:smallCaps w:val="0"/>
      <w:strike w:val="0"/>
      <w:color w:val="000000"/>
      <w:spacing w:val="0"/>
      <w:sz w:val="28"/>
      <w:u w:val="none"/>
    </w:rPr>
  </w:style>
  <w:style w:styleId="Style_36" w:type="paragraph">
    <w:name w:val="Сноска"/>
    <w:basedOn w:val="Style_10"/>
    <w:link w:val="Style_36_ch"/>
    <w:pPr>
      <w:widowControl w:val="1"/>
      <w:spacing w:line="235" w:lineRule="exact"/>
      <w:ind/>
      <w:jc w:val="both"/>
    </w:pPr>
    <w:rPr>
      <w:rFonts w:ascii="Times New Roman" w:hAnsi="Times New Roman"/>
      <w:b w:val="1"/>
      <w:color w:val="000000"/>
      <w:sz w:val="18"/>
    </w:rPr>
  </w:style>
  <w:style w:styleId="Style_36_ch" w:type="character">
    <w:name w:val="Сноска"/>
    <w:basedOn w:val="Style_10_ch"/>
    <w:link w:val="Style_36"/>
    <w:rPr>
      <w:rFonts w:ascii="Times New Roman" w:hAnsi="Times New Roman"/>
      <w:b w:val="1"/>
      <w:color w:val="000000"/>
      <w:sz w:val="18"/>
    </w:rPr>
  </w:style>
  <w:style w:styleId="Style_37" w:type="paragraph">
    <w:name w:val="Subtitle"/>
    <w:next w:val="Style_10"/>
    <w:link w:val="Style_37_ch"/>
    <w:uiPriority w:val="11"/>
    <w:qFormat/>
    <w:pPr>
      <w:widowControl w:val="1"/>
      <w:ind/>
      <w:jc w:val="both"/>
    </w:pPr>
    <w:rPr>
      <w:rFonts w:ascii="XO Thames" w:hAnsi="XO Thames"/>
      <w:i w:val="1"/>
      <w:sz w:val="24"/>
    </w:rPr>
  </w:style>
  <w:style w:styleId="Style_37_ch" w:type="character">
    <w:name w:val="Subtitle"/>
    <w:link w:val="Style_37"/>
    <w:rPr>
      <w:rFonts w:ascii="XO Thames" w:hAnsi="XO Thames"/>
      <w:i w:val="1"/>
      <w:sz w:val="24"/>
    </w:rPr>
  </w:style>
  <w:style w:styleId="Style_38" w:type="paragraph">
    <w:name w:val="Title"/>
    <w:next w:val="Style_10"/>
    <w:link w:val="Style_38_ch"/>
    <w:uiPriority w:val="10"/>
    <w:qFormat/>
    <w:pPr>
      <w:widowControl w:val="1"/>
      <w:spacing w:after="567" w:before="567"/>
      <w:ind/>
      <w:jc w:val="center"/>
    </w:pPr>
    <w:rPr>
      <w:rFonts w:ascii="XO Thames" w:hAnsi="XO Thames"/>
      <w:b w:val="1"/>
      <w:caps w:val="1"/>
      <w:sz w:val="40"/>
    </w:rPr>
  </w:style>
  <w:style w:styleId="Style_38_ch" w:type="character">
    <w:name w:val="Title"/>
    <w:link w:val="Style_38"/>
    <w:rPr>
      <w:rFonts w:ascii="XO Thames" w:hAnsi="XO Thames"/>
      <w:b w:val="1"/>
      <w:caps w:val="1"/>
      <w:sz w:val="40"/>
    </w:rPr>
  </w:style>
  <w:style w:styleId="Style_39" w:type="paragraph">
    <w:name w:val="heading 4"/>
    <w:next w:val="Style_10"/>
    <w:link w:val="Style_39_ch"/>
    <w:uiPriority w:val="9"/>
    <w:qFormat/>
    <w:pPr>
      <w:widowControl w:val="1"/>
      <w:spacing w:after="120" w:before="120"/>
      <w:ind/>
      <w:jc w:val="both"/>
      <w:outlineLvl w:val="3"/>
    </w:pPr>
    <w:rPr>
      <w:rFonts w:ascii="XO Thames" w:hAnsi="XO Thames"/>
      <w:b w:val="1"/>
      <w:sz w:val="24"/>
    </w:rPr>
  </w:style>
  <w:style w:styleId="Style_39_ch" w:type="character">
    <w:name w:val="heading 4"/>
    <w:link w:val="Style_39"/>
    <w:rPr>
      <w:rFonts w:ascii="XO Thames" w:hAnsi="XO Thames"/>
      <w:b w:val="1"/>
      <w:sz w:val="24"/>
    </w:rPr>
  </w:style>
  <w:style w:styleId="Style_40" w:type="paragraph">
    <w:name w:val="heading 2"/>
    <w:next w:val="Style_10"/>
    <w:link w:val="Style_40_ch"/>
    <w:uiPriority w:val="9"/>
    <w:qFormat/>
    <w:pPr>
      <w:widowControl w:val="1"/>
      <w:spacing w:after="120" w:before="120"/>
      <w:ind/>
      <w:jc w:val="both"/>
      <w:outlineLvl w:val="1"/>
    </w:pPr>
    <w:rPr>
      <w:rFonts w:ascii="XO Thames" w:hAnsi="XO Thames"/>
      <w:b w:val="1"/>
      <w:sz w:val="28"/>
    </w:rPr>
  </w:style>
  <w:style w:styleId="Style_40_ch" w:type="character">
    <w:name w:val="heading 2"/>
    <w:link w:val="Style_40"/>
    <w:rPr>
      <w:rFonts w:ascii="XO Thames" w:hAnsi="XO Thames"/>
      <w:b w:val="1"/>
      <w:sz w:val="28"/>
    </w:r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footer1.xml" Type="http://schemas.openxmlformats.org/officeDocument/2006/relationships/footer"/>
  <Relationship Id="rId10" Target="numbering.xml" Type="http://schemas.openxmlformats.org/officeDocument/2006/relationships/numbering"/>
  <Relationship Id="rId2" Target="fontTable.xml" Type="http://schemas.openxmlformats.org/officeDocument/2006/relationships/fontTable"/>
  <Relationship Id="rId3" Target="settings.xml" Type="http://schemas.openxmlformats.org/officeDocument/2006/relationships/settings"/>
  <Relationship Id="rId8" Target="footnotes.xml" Type="http://schemas.openxmlformats.org/officeDocument/2006/relationships/footnotes"/>
  <Relationship Id="rId4" Target="styles.xml" Type="http://schemas.openxmlformats.org/officeDocument/2006/relationships/styles"/>
  <Relationship Id="rId9" Target="endnotes.xml" Type="http://schemas.openxmlformats.org/officeDocument/2006/relationships/endnot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2025-05-18T10:39:00Z</dcterms:created>
  <dcterms:modified xsi:type="dcterms:W3CDTF">2026-05-18T15:57:55Z</dcterms:modified>
</cp:coreProperties>
</file>