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6C3BCE" w14:textId="77777777" w:rsidR="007F6B41" w:rsidRDefault="007F6B41" w:rsidP="007F6B41">
      <w:pPr>
        <w:pStyle w:val="a3"/>
        <w:shd w:val="clear" w:color="auto" w:fill="FFFFFF"/>
        <w:spacing w:before="0" w:beforeAutospacing="0" w:after="0" w:afterAutospacing="0"/>
        <w:jc w:val="both"/>
        <w:rPr>
          <w:rFonts w:ascii="Golos" w:hAnsi="Golos"/>
          <w:color w:val="222733"/>
          <w:spacing w:val="1"/>
        </w:rPr>
      </w:pPr>
      <w:r>
        <w:rPr>
          <w:rFonts w:ascii="Golos" w:hAnsi="Golos"/>
          <w:color w:val="222733"/>
          <w:spacing w:val="1"/>
        </w:rPr>
        <w:t xml:space="preserve">В апреле 2025 года на территории Республики Крым, в рамках проекта Роспотребнадзора, организовано выборочное тестирование населения всех возрастов для определения уровня популяционного иммунитета к </w:t>
      </w:r>
      <w:proofErr w:type="spellStart"/>
      <w:r>
        <w:rPr>
          <w:rFonts w:ascii="Golos" w:hAnsi="Golos"/>
          <w:color w:val="222733"/>
          <w:spacing w:val="1"/>
        </w:rPr>
        <w:t>вакциноуправляемым</w:t>
      </w:r>
      <w:proofErr w:type="spellEnd"/>
      <w:r>
        <w:rPr>
          <w:rFonts w:ascii="Golos" w:hAnsi="Golos"/>
          <w:color w:val="222733"/>
          <w:spacing w:val="1"/>
        </w:rPr>
        <w:t xml:space="preserve"> инфекционным заболеваниям.</w:t>
      </w:r>
    </w:p>
    <w:p w14:paraId="203F0BF4" w14:textId="77777777" w:rsidR="007F6B41" w:rsidRDefault="007F6B41" w:rsidP="007F6B41">
      <w:pPr>
        <w:pStyle w:val="a3"/>
        <w:shd w:val="clear" w:color="auto" w:fill="FFFFFF"/>
        <w:spacing w:before="0" w:beforeAutospacing="0" w:after="0" w:afterAutospacing="0"/>
        <w:jc w:val="both"/>
        <w:rPr>
          <w:rFonts w:ascii="Golos" w:hAnsi="Golos"/>
          <w:color w:val="222733"/>
          <w:spacing w:val="1"/>
        </w:rPr>
      </w:pPr>
      <w:r>
        <w:rPr>
          <w:rFonts w:ascii="Golos" w:hAnsi="Golos"/>
          <w:color w:val="222733"/>
          <w:spacing w:val="1"/>
        </w:rPr>
        <w:t xml:space="preserve">Проведение </w:t>
      </w:r>
      <w:proofErr w:type="spellStart"/>
      <w:r>
        <w:rPr>
          <w:rFonts w:ascii="Golos" w:hAnsi="Golos"/>
          <w:color w:val="222733"/>
          <w:spacing w:val="1"/>
        </w:rPr>
        <w:t>сероэпидемиологических</w:t>
      </w:r>
      <w:proofErr w:type="spellEnd"/>
      <w:r>
        <w:rPr>
          <w:rFonts w:ascii="Golos" w:hAnsi="Golos"/>
          <w:color w:val="222733"/>
          <w:spacing w:val="1"/>
        </w:rPr>
        <w:t xml:space="preserve"> исследований является необходимым элементом эпидемиологического надзора, позволяющего прогнозировать развитие дальнейшей эпидемиологической ситуации, а также своевременно разрабатывать профилактические и противоэпидемические мероприятия.</w:t>
      </w:r>
    </w:p>
    <w:p w14:paraId="2DBA595F" w14:textId="77777777" w:rsidR="007F6B41" w:rsidRDefault="007F6B41" w:rsidP="007F6B41">
      <w:pPr>
        <w:pStyle w:val="a3"/>
        <w:shd w:val="clear" w:color="auto" w:fill="FFFFFF"/>
        <w:spacing w:before="0" w:beforeAutospacing="0" w:after="0" w:afterAutospacing="0"/>
        <w:jc w:val="both"/>
        <w:rPr>
          <w:rFonts w:ascii="Golos" w:hAnsi="Golos"/>
          <w:color w:val="222733"/>
          <w:spacing w:val="1"/>
        </w:rPr>
      </w:pPr>
      <w:r>
        <w:rPr>
          <w:rFonts w:ascii="Golos" w:hAnsi="Golos"/>
          <w:color w:val="222733"/>
          <w:spacing w:val="1"/>
        </w:rPr>
        <w:t>Поучаствовав в проекте, у родителей появится возможность оценить эффективность прививок, которые дети получают согласно Национальному календарю профилактических прививок Российской Федерации, и «увидеть», защищен ли ваш ребенок от таких опасных инфекций, как корь, краснуха, эпидемический паротит и дифтерия.</w:t>
      </w:r>
    </w:p>
    <w:p w14:paraId="61036129" w14:textId="77777777" w:rsidR="007F6B41" w:rsidRDefault="007F6B41" w:rsidP="007F6B41">
      <w:pPr>
        <w:pStyle w:val="a3"/>
        <w:shd w:val="clear" w:color="auto" w:fill="FFFFFF"/>
        <w:spacing w:before="0" w:beforeAutospacing="0" w:after="0" w:afterAutospacing="0"/>
        <w:jc w:val="both"/>
        <w:rPr>
          <w:rFonts w:ascii="Golos" w:hAnsi="Golos"/>
          <w:color w:val="222733"/>
          <w:spacing w:val="1"/>
        </w:rPr>
      </w:pPr>
      <w:r>
        <w:rPr>
          <w:rFonts w:ascii="Golos" w:hAnsi="Golos"/>
          <w:color w:val="222733"/>
          <w:spacing w:val="1"/>
        </w:rPr>
        <w:t>Каждый желающий, который хочет принять участие в тестировании самостоятельно или с помощью своего представителя (для детей и лиц, не имеющих доступ в интернет) должен пройти анкетирование, отмечая своё согласие на обработку персональных данных.</w:t>
      </w:r>
    </w:p>
    <w:p w14:paraId="59B33EF4" w14:textId="77777777" w:rsidR="007F6B41" w:rsidRDefault="007F6B41" w:rsidP="007F6B41">
      <w:pPr>
        <w:pStyle w:val="a3"/>
        <w:shd w:val="clear" w:color="auto" w:fill="FFFFFF"/>
        <w:spacing w:before="0" w:beforeAutospacing="0" w:after="0" w:afterAutospacing="0"/>
        <w:jc w:val="both"/>
        <w:rPr>
          <w:rFonts w:ascii="Golos" w:hAnsi="Golos"/>
          <w:color w:val="222733"/>
          <w:spacing w:val="1"/>
        </w:rPr>
      </w:pPr>
      <w:r>
        <w:rPr>
          <w:rFonts w:ascii="Golos" w:hAnsi="Golos"/>
          <w:color w:val="222733"/>
          <w:spacing w:val="1"/>
        </w:rPr>
        <w:t>Для участия в проекте необходимо перейти по </w:t>
      </w:r>
      <w:hyperlink r:id="rId4" w:history="1">
        <w:r>
          <w:rPr>
            <w:rStyle w:val="a4"/>
            <w:rFonts w:ascii="Golos" w:hAnsi="Golos"/>
            <w:spacing w:val="1"/>
          </w:rPr>
          <w:t>ссылке </w:t>
        </w:r>
      </w:hyperlink>
      <w:r>
        <w:rPr>
          <w:rFonts w:ascii="Golos" w:hAnsi="Golos"/>
          <w:color w:val="222733"/>
          <w:spacing w:val="1"/>
        </w:rPr>
        <w:t>и заполнить анкету. При соответствии критериям включения в проект, на указанный в анкете адрес электронной почты, участвующий получит приглашение на исследование, а также может выбрать дату и время посещения любого пункта взятия крови. Пункты взятия крови открыты в Симферополе, Евпатории, Феодосии, Алуште, Джанкое, Керчи, Красноперекопске, Бахчисарайском, Кировском, Нижнегорском, Раздольненском, Советском, Черноморском районах на базе медицинских организаций указанных территорий.  </w:t>
      </w:r>
    </w:p>
    <w:p w14:paraId="4C830768" w14:textId="77777777" w:rsidR="007F6B41" w:rsidRDefault="007F6B41" w:rsidP="007F6B41">
      <w:pPr>
        <w:pStyle w:val="a3"/>
        <w:shd w:val="clear" w:color="auto" w:fill="FFFFFF"/>
        <w:spacing w:before="0" w:beforeAutospacing="0" w:after="0" w:afterAutospacing="0"/>
        <w:jc w:val="both"/>
        <w:rPr>
          <w:rFonts w:ascii="Golos" w:hAnsi="Golos"/>
          <w:color w:val="222733"/>
          <w:spacing w:val="1"/>
        </w:rPr>
      </w:pPr>
      <w:r>
        <w:rPr>
          <w:rFonts w:ascii="Golos" w:hAnsi="Golos"/>
          <w:color w:val="222733"/>
          <w:spacing w:val="1"/>
        </w:rPr>
        <w:t>После посещения пункта забора крови и проведенных исследований волонтер получит результаты на указанный при анкетировании адрес электронной почты. При обработке результатов исследования соблюдаются стандарты по защите персональных данных.</w:t>
      </w:r>
    </w:p>
    <w:p w14:paraId="59C008C8" w14:textId="77777777" w:rsidR="007F6B41" w:rsidRDefault="007F6B41" w:rsidP="007F6B41">
      <w:pPr>
        <w:pStyle w:val="a3"/>
        <w:shd w:val="clear" w:color="auto" w:fill="FFFFFF"/>
        <w:spacing w:before="0" w:beforeAutospacing="0" w:after="0" w:afterAutospacing="0"/>
        <w:jc w:val="both"/>
        <w:rPr>
          <w:rFonts w:ascii="Golos" w:hAnsi="Golos"/>
          <w:color w:val="222733"/>
          <w:spacing w:val="1"/>
        </w:rPr>
      </w:pPr>
      <w:r>
        <w:rPr>
          <w:rFonts w:ascii="Golos" w:hAnsi="Golos"/>
          <w:color w:val="222733"/>
          <w:spacing w:val="1"/>
        </w:rPr>
        <w:t>При посещении пункта взятия крови, необходимо взять с собой Ваш прививочный сертификат (при наличии), либо любую медицинскую документацию с данными о проведенных прививках.</w:t>
      </w:r>
    </w:p>
    <w:p w14:paraId="371DBEFE" w14:textId="77777777" w:rsidR="007F6B41" w:rsidRDefault="007F6B41" w:rsidP="007F6B41">
      <w:pPr>
        <w:pStyle w:val="a3"/>
        <w:shd w:val="clear" w:color="auto" w:fill="FFFFFF"/>
        <w:spacing w:before="0" w:beforeAutospacing="0" w:after="0" w:afterAutospacing="0"/>
        <w:jc w:val="both"/>
        <w:rPr>
          <w:rFonts w:ascii="Golos" w:hAnsi="Golos"/>
          <w:color w:val="222733"/>
          <w:spacing w:val="1"/>
        </w:rPr>
      </w:pPr>
      <w:r>
        <w:rPr>
          <w:rFonts w:ascii="Golos" w:hAnsi="Golos"/>
          <w:color w:val="222733"/>
          <w:spacing w:val="1"/>
        </w:rPr>
        <w:t>Регистрация для участия в проекте стартовала 7 апреля, взятие образца крови на пунктах забора начнется с 14 апреля. Исследования будут проводится бесплатно. Зарегистрироваться для участия в проекте можно по </w:t>
      </w:r>
      <w:hyperlink r:id="rId5" w:history="1">
        <w:r>
          <w:rPr>
            <w:rStyle w:val="a4"/>
            <w:rFonts w:ascii="Golos" w:hAnsi="Golos"/>
            <w:spacing w:val="1"/>
          </w:rPr>
          <w:t>ссылке</w:t>
        </w:r>
      </w:hyperlink>
      <w:r>
        <w:rPr>
          <w:rFonts w:ascii="Golos" w:hAnsi="Golos"/>
          <w:color w:val="222733"/>
          <w:spacing w:val="1"/>
        </w:rPr>
        <w:t>.</w:t>
      </w:r>
      <w:r>
        <w:rPr>
          <w:rFonts w:ascii="Golos" w:hAnsi="Golos"/>
          <w:color w:val="222733"/>
          <w:spacing w:val="1"/>
        </w:rPr>
        <w:br/>
        <w:t> </w:t>
      </w:r>
    </w:p>
    <w:p w14:paraId="0B34E40D" w14:textId="77777777" w:rsidR="007F6B41" w:rsidRDefault="007F6B41" w:rsidP="007F6B41">
      <w:pPr>
        <w:pStyle w:val="a3"/>
        <w:shd w:val="clear" w:color="auto" w:fill="FFFFFF"/>
        <w:spacing w:before="0" w:beforeAutospacing="0" w:after="0" w:afterAutospacing="0"/>
        <w:jc w:val="both"/>
        <w:rPr>
          <w:rFonts w:ascii="Golos" w:hAnsi="Golos"/>
          <w:color w:val="222733"/>
          <w:spacing w:val="1"/>
        </w:rPr>
      </w:pPr>
      <w:r>
        <w:rPr>
          <w:rFonts w:ascii="Golos" w:hAnsi="Golos"/>
          <w:i/>
          <w:iCs/>
          <w:color w:val="222733"/>
          <w:spacing w:val="1"/>
        </w:rPr>
        <w:t>По информации Межрегионального управления Роспотребнадзора по Республике Крым и г. Севастополю</w:t>
      </w:r>
    </w:p>
    <w:p w14:paraId="5222BF86" w14:textId="77777777" w:rsidR="004A4A0B" w:rsidRDefault="004A4A0B"/>
    <w:sectPr w:rsidR="004A4A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Golo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B41"/>
    <w:rsid w:val="004A4A0B"/>
    <w:rsid w:val="007F6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6D463"/>
  <w15:chartTrackingRefBased/>
  <w15:docId w15:val="{E9B75FF5-DCAF-417B-AB52-3E00AA114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6B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F6B4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076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in.pasteurorg.ru/all_antitela.php?reg_id=82" TargetMode="External"/><Relationship Id="rId4" Type="http://schemas.openxmlformats.org/officeDocument/2006/relationships/hyperlink" Target="https://rin.pasteurorg.ru/all_antitela.php?reg_id=8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368</Words>
  <Characters>2103</Characters>
  <Application>Microsoft Office Word</Application>
  <DocSecurity>0</DocSecurity>
  <Lines>17</Lines>
  <Paragraphs>4</Paragraphs>
  <ScaleCrop>false</ScaleCrop>
  <Company/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Lida</dc:creator>
  <cp:keywords/>
  <dc:description/>
  <cp:lastModifiedBy>Lida</cp:lastModifiedBy>
  <cp:revision>1</cp:revision>
  <dcterms:created xsi:type="dcterms:W3CDTF">2025-04-09T14:25:00Z</dcterms:created>
  <dcterms:modified xsi:type="dcterms:W3CDTF">2025-04-09T14:25:00Z</dcterms:modified>
</cp:coreProperties>
</file>