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97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895"/>
        <w:gridCol w:w="3767"/>
      </w:tblGrid>
      <w:tr w:rsidR="009077D4" w14:paraId="64DCE250" w14:textId="77777777" w:rsidTr="000C32A4">
        <w:trPr>
          <w:trHeight w:val="840"/>
        </w:trPr>
        <w:tc>
          <w:tcPr>
            <w:tcW w:w="9732" w:type="dxa"/>
            <w:gridSpan w:val="3"/>
            <w:hideMark/>
          </w:tcPr>
          <w:p w14:paraId="32F7BB65" w14:textId="77777777" w:rsidR="009077D4" w:rsidRDefault="00E66FD7">
            <w:pPr>
              <w:jc w:val="center"/>
              <w:rPr>
                <w:sz w:val="24"/>
                <w:szCs w:val="24"/>
              </w:rPr>
            </w:pPr>
            <w:sdt>
              <w:sdtPr>
                <w:rPr>
                  <w:b/>
                </w:rPr>
                <w:alias w:val="Полное наименование ОО"/>
                <w:tag w:val="Полное наименование ОО"/>
                <w:id w:val="-1767456910"/>
                <w:placeholder>
                  <w:docPart w:val="1013C81303AA419481F01BF489A991B4"/>
                </w:placeholder>
                <w:text w:multiLine="1"/>
              </w:sdtPr>
              <w:sdtEndPr/>
              <w:sdtContent>
                <w:r w:rsidR="009077D4">
                  <w:rPr>
                    <w:b/>
                    <w:sz w:val="24"/>
                    <w:szCs w:val="24"/>
                  </w:rPr>
                  <w:t xml:space="preserve">Муниципальное бюджетное общеобразовательное учреждение «Новосельская средняя школа им. Ивана Жудова» муниципального образования </w:t>
                </w:r>
                <w:r w:rsidR="009077D4">
                  <w:rPr>
                    <w:b/>
                    <w:sz w:val="24"/>
                    <w:szCs w:val="24"/>
                  </w:rPr>
                  <w:br/>
                  <w:t>Черноморский район Республики Крым</w:t>
                </w:r>
                <w:r w:rsidR="009077D4">
                  <w:rPr>
                    <w:b/>
                    <w:sz w:val="24"/>
                    <w:szCs w:val="24"/>
                  </w:rPr>
                  <w:br/>
                  <w:t>(МБОУ «Новосельская СШ им. И. Жудова»)</w:t>
                </w:r>
              </w:sdtContent>
            </w:sdt>
          </w:p>
        </w:tc>
      </w:tr>
      <w:tr w:rsidR="009077D4" w14:paraId="51ED8C51" w14:textId="77777777" w:rsidTr="000C32A4">
        <w:tc>
          <w:tcPr>
            <w:tcW w:w="9732" w:type="dxa"/>
            <w:gridSpan w:val="3"/>
          </w:tcPr>
          <w:p w14:paraId="08E301FD" w14:textId="77777777" w:rsidR="009077D4" w:rsidRDefault="009077D4">
            <w:pPr>
              <w:rPr>
                <w:b/>
                <w:bCs/>
                <w:sz w:val="24"/>
                <w:szCs w:val="24"/>
              </w:rPr>
            </w:pPr>
          </w:p>
          <w:p w14:paraId="0EA3327E" w14:textId="77777777" w:rsidR="0083112C" w:rsidRDefault="00427946">
            <w:pPr>
              <w:jc w:val="center"/>
              <w:rPr>
                <w:b/>
                <w:bCs/>
                <w:sz w:val="24"/>
                <w:szCs w:val="24"/>
              </w:rPr>
            </w:pPr>
            <w:r>
              <w:rPr>
                <w:b/>
                <w:bCs/>
                <w:sz w:val="24"/>
                <w:szCs w:val="24"/>
              </w:rPr>
              <w:t xml:space="preserve">           </w:t>
            </w:r>
          </w:p>
          <w:p w14:paraId="07D0021B" w14:textId="25D4D43B" w:rsidR="009077D4" w:rsidRDefault="00427946">
            <w:pPr>
              <w:jc w:val="center"/>
              <w:rPr>
                <w:b/>
                <w:bCs/>
                <w:sz w:val="24"/>
                <w:szCs w:val="24"/>
              </w:rPr>
            </w:pPr>
            <w:r>
              <w:rPr>
                <w:b/>
                <w:bCs/>
                <w:sz w:val="24"/>
                <w:szCs w:val="24"/>
              </w:rPr>
              <w:t xml:space="preserve">  </w:t>
            </w:r>
            <w:r w:rsidR="009077D4">
              <w:rPr>
                <w:b/>
                <w:bCs/>
                <w:sz w:val="24"/>
                <w:szCs w:val="24"/>
              </w:rPr>
              <w:t>ПРИКАЗ</w:t>
            </w:r>
          </w:p>
        </w:tc>
      </w:tr>
      <w:tr w:rsidR="009077D4" w14:paraId="1F743588" w14:textId="77777777" w:rsidTr="000C32A4">
        <w:tc>
          <w:tcPr>
            <w:tcW w:w="5965" w:type="dxa"/>
            <w:gridSpan w:val="2"/>
            <w:hideMark/>
          </w:tcPr>
          <w:p w14:paraId="7B60E8A0" w14:textId="77777777" w:rsidR="000C32A4" w:rsidRDefault="000C32A4"/>
          <w:tbl>
            <w:tblPr>
              <w:tblStyle w:val="a6"/>
              <w:tblpPr w:leftFromText="180" w:rightFromText="180" w:vertAnchor="text" w:horzAnchor="margin" w:tblpX="-142" w:tblpY="446"/>
              <w:tblOverlap w:val="never"/>
              <w:tblW w:w="4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5"/>
            </w:tblGrid>
            <w:tr w:rsidR="000C32A4" w14:paraId="35B117A0" w14:textId="77777777" w:rsidTr="000C32A4">
              <w:tc>
                <w:tcPr>
                  <w:tcW w:w="4995" w:type="dxa"/>
                </w:tcPr>
                <w:p w14:paraId="330A58F5" w14:textId="77777777" w:rsidR="000C32A4" w:rsidRPr="00307B0E" w:rsidRDefault="000C32A4" w:rsidP="009B5357">
                  <w:pPr>
                    <w:contextualSpacing/>
                    <w:rPr>
                      <w:rFonts w:eastAsia="Calibri"/>
                      <w:b/>
                      <w:bCs/>
                      <w:sz w:val="24"/>
                      <w:szCs w:val="24"/>
                    </w:rPr>
                  </w:pPr>
                  <w:r w:rsidRPr="00307B0E">
                    <w:rPr>
                      <w:rFonts w:eastAsia="Calibri"/>
                      <w:b/>
                      <w:bCs/>
                      <w:sz w:val="24"/>
                      <w:szCs w:val="24"/>
                    </w:rPr>
                    <w:t xml:space="preserve">О внесении изменений в </w:t>
                  </w:r>
                  <w:r>
                    <w:rPr>
                      <w:rFonts w:eastAsia="Calibri"/>
                      <w:b/>
                      <w:bCs/>
                      <w:sz w:val="24"/>
                      <w:szCs w:val="24"/>
                    </w:rPr>
                    <w:t xml:space="preserve"> </w:t>
                  </w:r>
                  <w:r w:rsidRPr="00307B0E">
                    <w:rPr>
                      <w:rFonts w:eastAsia="Calibri"/>
                      <w:b/>
                      <w:bCs/>
                      <w:sz w:val="24"/>
                      <w:szCs w:val="24"/>
                    </w:rPr>
                    <w:t xml:space="preserve">Положение о правилах приема, перевода, выбытия и отчисления обучающихся в </w:t>
                  </w:r>
                  <w:r>
                    <w:rPr>
                      <w:rFonts w:eastAsia="Calibri"/>
                      <w:b/>
                      <w:bCs/>
                      <w:sz w:val="24"/>
                      <w:szCs w:val="24"/>
                    </w:rPr>
                    <w:t xml:space="preserve"> МБОУ</w:t>
                  </w:r>
                  <w:r w:rsidRPr="00307B0E">
                    <w:rPr>
                      <w:rFonts w:eastAsia="Calibri"/>
                      <w:b/>
                      <w:bCs/>
                      <w:sz w:val="24"/>
                      <w:szCs w:val="24"/>
                    </w:rPr>
                    <w:t xml:space="preserve"> «</w:t>
                  </w:r>
                  <w:r>
                    <w:rPr>
                      <w:rFonts w:eastAsia="Calibri"/>
                      <w:b/>
                      <w:bCs/>
                      <w:sz w:val="24"/>
                      <w:szCs w:val="24"/>
                    </w:rPr>
                    <w:t>Новосельская СШ им. И. Жудова</w:t>
                  </w:r>
                  <w:r w:rsidRPr="00307B0E">
                    <w:rPr>
                      <w:rFonts w:eastAsia="Calibri"/>
                      <w:b/>
                      <w:bCs/>
                      <w:sz w:val="24"/>
                      <w:szCs w:val="24"/>
                    </w:rPr>
                    <w:t>»</w:t>
                  </w:r>
                  <w:r>
                    <w:rPr>
                      <w:rFonts w:eastAsia="Calibri"/>
                      <w:b/>
                      <w:bCs/>
                      <w:sz w:val="24"/>
                      <w:szCs w:val="24"/>
                    </w:rPr>
                    <w:t>,</w:t>
                  </w:r>
                </w:p>
                <w:p w14:paraId="2F038925" w14:textId="77777777" w:rsidR="000C32A4" w:rsidRPr="0023102E" w:rsidRDefault="000C32A4" w:rsidP="009B5357">
                  <w:pPr>
                    <w:contextualSpacing/>
                    <w:rPr>
                      <w:rFonts w:eastAsia="Calibri"/>
                      <w:b/>
                      <w:bCs/>
                      <w:sz w:val="24"/>
                      <w:szCs w:val="24"/>
                    </w:rPr>
                  </w:pPr>
                  <w:proofErr w:type="gramStart"/>
                  <w:r w:rsidRPr="00307B0E">
                    <w:rPr>
                      <w:rFonts w:eastAsia="Calibri"/>
                      <w:b/>
                      <w:bCs/>
                      <w:sz w:val="24"/>
                      <w:szCs w:val="24"/>
                    </w:rPr>
                    <w:t>утвержденн</w:t>
                  </w:r>
                  <w:r>
                    <w:rPr>
                      <w:rFonts w:eastAsia="Calibri"/>
                      <w:b/>
                      <w:bCs/>
                      <w:sz w:val="24"/>
                      <w:szCs w:val="24"/>
                    </w:rPr>
                    <w:t>ое</w:t>
                  </w:r>
                  <w:proofErr w:type="gramEnd"/>
                  <w:r w:rsidRPr="00307B0E">
                    <w:rPr>
                      <w:rFonts w:eastAsia="Calibri"/>
                      <w:b/>
                      <w:bCs/>
                      <w:sz w:val="24"/>
                      <w:szCs w:val="24"/>
                    </w:rPr>
                    <w:t xml:space="preserve"> приказом  </w:t>
                  </w:r>
                  <w:r w:rsidRPr="0023102E">
                    <w:rPr>
                      <w:b/>
                    </w:rPr>
                    <w:t>от 25.03.2025 № 119</w:t>
                  </w:r>
                  <w:r>
                    <w:t xml:space="preserve"> </w:t>
                  </w:r>
                </w:p>
              </w:tc>
            </w:tr>
          </w:tbl>
          <w:p w14:paraId="212CD658" w14:textId="65C31629" w:rsidR="009077D4" w:rsidRPr="0083112C" w:rsidRDefault="000C32A4">
            <w:pPr>
              <w:rPr>
                <w:b/>
                <w:bCs/>
                <w:sz w:val="24"/>
                <w:szCs w:val="24"/>
              </w:rPr>
            </w:pPr>
            <w:r>
              <w:rPr>
                <w:b/>
                <w:bCs/>
                <w:sz w:val="24"/>
                <w:szCs w:val="24"/>
              </w:rPr>
              <w:t>от 27.10.2025</w:t>
            </w:r>
          </w:p>
        </w:tc>
        <w:tc>
          <w:tcPr>
            <w:tcW w:w="3767" w:type="dxa"/>
            <w:hideMark/>
          </w:tcPr>
          <w:p w14:paraId="5027BC6B" w14:textId="05E47A3B" w:rsidR="009077D4" w:rsidRDefault="009077D4" w:rsidP="00E74866">
            <w:pPr>
              <w:jc w:val="center"/>
              <w:rPr>
                <w:sz w:val="24"/>
                <w:szCs w:val="24"/>
              </w:rPr>
            </w:pPr>
            <w:r>
              <w:rPr>
                <w:sz w:val="24"/>
                <w:szCs w:val="24"/>
              </w:rPr>
              <w:t xml:space="preserve">                               №</w:t>
            </w:r>
            <w:sdt>
              <w:sdtPr>
                <w:rPr>
                  <w:b/>
                </w:rPr>
                <w:alias w:val="Номер приказа"/>
                <w:tag w:val="Номер приказа"/>
                <w:id w:val="-1577589083"/>
                <w:placeholder>
                  <w:docPart w:val="B824339B7DE94D0193E85143FB13EE3E"/>
                </w:placeholder>
                <w:text/>
              </w:sdtPr>
              <w:sdtEndPr/>
              <w:sdtContent>
                <w:r>
                  <w:rPr>
                    <w:b/>
                    <w:sz w:val="24"/>
                    <w:szCs w:val="24"/>
                  </w:rPr>
                  <w:t xml:space="preserve"> 4</w:t>
                </w:r>
                <w:r w:rsidR="00427946">
                  <w:rPr>
                    <w:b/>
                    <w:sz w:val="24"/>
                    <w:szCs w:val="24"/>
                  </w:rPr>
                  <w:t>6</w:t>
                </w:r>
                <w:r w:rsidR="00E74866">
                  <w:rPr>
                    <w:b/>
                    <w:sz w:val="24"/>
                    <w:szCs w:val="24"/>
                  </w:rPr>
                  <w:t>3</w:t>
                </w:r>
              </w:sdtContent>
            </w:sdt>
          </w:p>
        </w:tc>
      </w:tr>
      <w:tr w:rsidR="009077D4" w14:paraId="45C8DCFF" w14:textId="77777777" w:rsidTr="000C32A4">
        <w:trPr>
          <w:gridAfter w:val="2"/>
          <w:wAfter w:w="4662" w:type="dxa"/>
        </w:trPr>
        <w:tc>
          <w:tcPr>
            <w:tcW w:w="5070" w:type="dxa"/>
          </w:tcPr>
          <w:p w14:paraId="13447F00" w14:textId="1119E21C" w:rsidR="009077D4" w:rsidRPr="00427946" w:rsidRDefault="009077D4" w:rsidP="00E74866">
            <w:pPr>
              <w:tabs>
                <w:tab w:val="left" w:pos="4395"/>
              </w:tabs>
              <w:jc w:val="both"/>
              <w:rPr>
                <w:b/>
                <w:sz w:val="24"/>
                <w:szCs w:val="24"/>
              </w:rPr>
            </w:pPr>
          </w:p>
        </w:tc>
      </w:tr>
    </w:tbl>
    <w:p w14:paraId="0E3A257E" w14:textId="77777777" w:rsidR="0023102E" w:rsidRDefault="00427946" w:rsidP="0023102E">
      <w:pPr>
        <w:ind w:firstLine="708"/>
        <w:contextualSpacing/>
        <w:jc w:val="both"/>
        <w:rPr>
          <w:color w:val="000000"/>
        </w:rPr>
      </w:pPr>
      <w:r>
        <w:rPr>
          <w:color w:val="000000"/>
        </w:rPr>
        <w:tab/>
      </w:r>
    </w:p>
    <w:p w14:paraId="41A3CD76" w14:textId="1C903145" w:rsidR="0023102E" w:rsidRPr="009106C0" w:rsidRDefault="0023102E" w:rsidP="0023102E">
      <w:pPr>
        <w:ind w:firstLine="708"/>
        <w:contextualSpacing/>
        <w:jc w:val="both"/>
        <w:rPr>
          <w:bCs/>
        </w:rPr>
      </w:pPr>
      <w:proofErr w:type="gramStart"/>
      <w:r w:rsidRPr="009106C0">
        <w:rPr>
          <w:bCs/>
        </w:rPr>
        <w:t xml:space="preserve">На основании изменений и дополнений к </w:t>
      </w:r>
      <w:r>
        <w:rPr>
          <w:bCs/>
        </w:rPr>
        <w:t xml:space="preserve">приказу </w:t>
      </w:r>
      <w:r w:rsidRPr="00307B0E">
        <w:rPr>
          <w:bCs/>
        </w:rPr>
        <w:t>Министерств</w:t>
      </w:r>
      <w:r w:rsidR="000C32A4">
        <w:rPr>
          <w:bCs/>
        </w:rPr>
        <w:t>а</w:t>
      </w:r>
      <w:r w:rsidRPr="00307B0E">
        <w:rPr>
          <w:bCs/>
        </w:rPr>
        <w:t xml:space="preserve"> просвещения Российской Федерации</w:t>
      </w:r>
      <w:r>
        <w:rPr>
          <w:bCs/>
        </w:rPr>
        <w:t xml:space="preserve"> </w:t>
      </w:r>
      <w:r w:rsidRPr="00307B0E">
        <w:rPr>
          <w:bCs/>
        </w:rPr>
        <w:t xml:space="preserve">от 8 октября 2025 г. </w:t>
      </w:r>
      <w:r>
        <w:rPr>
          <w:bCs/>
        </w:rPr>
        <w:t>№</w:t>
      </w:r>
      <w:r w:rsidRPr="00307B0E">
        <w:rPr>
          <w:bCs/>
        </w:rPr>
        <w:t xml:space="preserve"> 727</w:t>
      </w:r>
      <w:r>
        <w:rPr>
          <w:bCs/>
        </w:rPr>
        <w:t xml:space="preserve"> «</w:t>
      </w:r>
      <w:r w:rsidRPr="00307B0E">
        <w:rPr>
          <w:bCs/>
        </w:rPr>
        <w:t xml:space="preserve">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w:t>
      </w:r>
      <w:r>
        <w:rPr>
          <w:bCs/>
        </w:rPr>
        <w:t>№</w:t>
      </w:r>
      <w:r w:rsidRPr="00307B0E">
        <w:rPr>
          <w:bCs/>
        </w:rPr>
        <w:t xml:space="preserve"> 458, и порядок проведения в государственной или муниципальной общеобразовательной организации тестирования на знание</w:t>
      </w:r>
      <w:proofErr w:type="gramEnd"/>
      <w:r w:rsidRPr="00307B0E">
        <w:rPr>
          <w:bCs/>
        </w:rPr>
        <w:t xml:space="preserve"> </w:t>
      </w:r>
      <w:proofErr w:type="gramStart"/>
      <w:r w:rsidRPr="00307B0E">
        <w:rPr>
          <w:bCs/>
        </w:rPr>
        <w:t>русского</w:t>
      </w:r>
      <w:proofErr w:type="gramEnd"/>
      <w:r w:rsidRPr="00307B0E">
        <w:rPr>
          <w:bCs/>
        </w:rPr>
        <w:t xml:space="preserve"> языка, </w:t>
      </w:r>
      <w:proofErr w:type="gramStart"/>
      <w:r w:rsidRPr="00307B0E">
        <w:rPr>
          <w:bCs/>
        </w:rPr>
        <w:t>достаточное</w:t>
      </w:r>
      <w:proofErr w:type="gramEnd"/>
      <w:r w:rsidRPr="00307B0E">
        <w:rPr>
          <w:bCs/>
        </w:rPr>
        <w:t xml:space="preserve">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утвержденный приказом министерства просвещения российской федерации от 4 марта 2025 г. </w:t>
      </w:r>
      <w:r>
        <w:rPr>
          <w:bCs/>
        </w:rPr>
        <w:t>№</w:t>
      </w:r>
      <w:r w:rsidRPr="00307B0E">
        <w:rPr>
          <w:bCs/>
        </w:rPr>
        <w:t xml:space="preserve"> 170 </w:t>
      </w:r>
      <w:r w:rsidRPr="009106C0">
        <w:rPr>
          <w:bCs/>
        </w:rPr>
        <w:t xml:space="preserve">(зарегистрированного в Министерстве юстиции РФ от </w:t>
      </w:r>
      <w:r>
        <w:rPr>
          <w:bCs/>
        </w:rPr>
        <w:t>08</w:t>
      </w:r>
      <w:r w:rsidRPr="009106C0">
        <w:rPr>
          <w:bCs/>
        </w:rPr>
        <w:t>.</w:t>
      </w:r>
      <w:r>
        <w:rPr>
          <w:bCs/>
        </w:rPr>
        <w:t>10</w:t>
      </w:r>
      <w:r w:rsidRPr="009106C0">
        <w:rPr>
          <w:bCs/>
        </w:rPr>
        <w:t>.202</w:t>
      </w:r>
      <w:r>
        <w:rPr>
          <w:bCs/>
        </w:rPr>
        <w:t xml:space="preserve">5 </w:t>
      </w:r>
      <w:r w:rsidRPr="009106C0">
        <w:rPr>
          <w:bCs/>
        </w:rPr>
        <w:t>г. №</w:t>
      </w:r>
      <w:r>
        <w:rPr>
          <w:bCs/>
        </w:rPr>
        <w:t xml:space="preserve"> 83786</w:t>
      </w:r>
      <w:r w:rsidRPr="009106C0">
        <w:rPr>
          <w:bCs/>
        </w:rPr>
        <w:t xml:space="preserve">), с целью приведения нормативной документации к требованиям федерального законодательства </w:t>
      </w:r>
    </w:p>
    <w:p w14:paraId="440DF6EB" w14:textId="77777777" w:rsidR="0023102E" w:rsidRPr="009106C0" w:rsidRDefault="0023102E" w:rsidP="0023102E">
      <w:pPr>
        <w:contextualSpacing/>
        <w:rPr>
          <w:rFonts w:eastAsia="Calibri"/>
          <w:lang w:eastAsia="ar-SA"/>
        </w:rPr>
      </w:pPr>
    </w:p>
    <w:p w14:paraId="66C6610C" w14:textId="098CD054" w:rsidR="0023102E" w:rsidRPr="00307B0E" w:rsidRDefault="0023102E" w:rsidP="0023102E">
      <w:pPr>
        <w:contextualSpacing/>
        <w:rPr>
          <w:rFonts w:eastAsia="Calibri"/>
          <w:b/>
          <w:bCs/>
          <w:lang w:eastAsia="ar-SA"/>
        </w:rPr>
      </w:pPr>
      <w:r>
        <w:rPr>
          <w:rFonts w:eastAsia="Calibri"/>
          <w:b/>
          <w:bCs/>
          <w:lang w:eastAsia="ar-SA"/>
        </w:rPr>
        <w:t>ПРИКАЗЫВАЮ</w:t>
      </w:r>
      <w:r w:rsidRPr="00307B0E">
        <w:rPr>
          <w:rFonts w:eastAsia="Calibri"/>
          <w:b/>
          <w:bCs/>
          <w:lang w:eastAsia="ar-SA"/>
        </w:rPr>
        <w:t xml:space="preserve">: </w:t>
      </w:r>
    </w:p>
    <w:p w14:paraId="250A8EF0" w14:textId="62BEEF4B" w:rsidR="0023102E" w:rsidRPr="0023102E" w:rsidRDefault="0023102E" w:rsidP="0023102E">
      <w:pPr>
        <w:pStyle w:val="a3"/>
        <w:numPr>
          <w:ilvl w:val="0"/>
          <w:numId w:val="11"/>
        </w:numPr>
        <w:ind w:left="0" w:firstLine="0"/>
        <w:jc w:val="both"/>
        <w:rPr>
          <w:rFonts w:eastAsia="Calibri"/>
          <w:lang w:eastAsia="ar-SA"/>
        </w:rPr>
      </w:pPr>
      <w:r w:rsidRPr="0023102E">
        <w:rPr>
          <w:rFonts w:eastAsia="Calibri"/>
          <w:lang w:eastAsia="ar-SA"/>
        </w:rPr>
        <w:t>Дополнить Пункт 2.12 (1)</w:t>
      </w:r>
      <w:r w:rsidRPr="0023102E">
        <w:rPr>
          <w:b/>
        </w:rPr>
        <w:t xml:space="preserve"> </w:t>
      </w:r>
      <w:r w:rsidRPr="0023102E">
        <w:t>Положени</w:t>
      </w:r>
      <w:r w:rsidRPr="0023102E">
        <w:t>я</w:t>
      </w:r>
      <w:r w:rsidRPr="0023102E">
        <w:t xml:space="preserve"> о правилах приема, перевода, выбытия и </w:t>
      </w:r>
      <w:proofErr w:type="gramStart"/>
      <w:r w:rsidRPr="0023102E">
        <w:t>отчисления</w:t>
      </w:r>
      <w:proofErr w:type="gramEnd"/>
      <w:r w:rsidRPr="0023102E">
        <w:t xml:space="preserve"> обучающихся в Муниципальном бюджетном общеобразовательном  учреждении   «Новосельская  средняя школа им. Ивана Жудова» муниципального образования Черноморский район Республики Крым</w:t>
      </w:r>
      <w:r w:rsidRPr="0023102E">
        <w:t>,</w:t>
      </w:r>
      <w:r>
        <w:t xml:space="preserve"> утвержденное </w:t>
      </w:r>
      <w:r>
        <w:t xml:space="preserve">приказом МБОУ «Новосельская СШ им. И. Жудова» от 25.03.2025 № 119 </w:t>
      </w:r>
      <w:r w:rsidRPr="0023102E">
        <w:rPr>
          <w:rFonts w:eastAsia="Calibri"/>
          <w:lang w:eastAsia="ar-SA"/>
        </w:rPr>
        <w:t>следующими абзацами</w:t>
      </w:r>
      <w:r w:rsidRPr="0023102E">
        <w:rPr>
          <w:rFonts w:eastAsia="Calibri"/>
          <w:lang w:eastAsia="ar-SA"/>
        </w:rPr>
        <w:t>:</w:t>
      </w:r>
      <w:r w:rsidRPr="0023102E">
        <w:rPr>
          <w:rFonts w:eastAsia="Calibri"/>
          <w:lang w:eastAsia="ar-SA"/>
        </w:rPr>
        <w:t xml:space="preserve"> </w:t>
      </w:r>
      <w:proofErr w:type="gramStart"/>
      <w:r w:rsidRPr="0023102E">
        <w:rPr>
          <w:rFonts w:eastAsia="Calibri"/>
          <w:lang w:eastAsia="ar-SA"/>
        </w:rPr>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w:t>
      </w:r>
      <w:proofErr w:type="gramEnd"/>
      <w:r w:rsidRPr="0023102E">
        <w:rPr>
          <w:rFonts w:eastAsia="Calibri"/>
          <w:lang w:eastAsia="ar-SA"/>
        </w:rPr>
        <w:t xml:space="preserve"> общего, основного общего и среднего общего образования (далее - тестирование). </w:t>
      </w:r>
      <w:proofErr w:type="gramStart"/>
      <w:r w:rsidRPr="0023102E">
        <w:rPr>
          <w:rFonts w:eastAsia="Calibri"/>
          <w:lang w:eastAsia="ar-SA"/>
        </w:rPr>
        <w:t>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w:t>
      </w:r>
      <w:proofErr w:type="gramEnd"/>
      <w:r w:rsidRPr="0023102E">
        <w:rPr>
          <w:rFonts w:eastAsia="Calibri"/>
          <w:lang w:eastAsia="ar-SA"/>
        </w:rPr>
        <w:t xml:space="preserve"> </w:t>
      </w:r>
      <w:proofErr w:type="gramStart"/>
      <w:r w:rsidRPr="0023102E">
        <w:rPr>
          <w:rFonts w:eastAsia="Calibri"/>
          <w:lang w:eastAsia="ar-SA"/>
        </w:rPr>
        <w:t xml:space="preserve">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w:t>
      </w:r>
      <w:r w:rsidRPr="0023102E">
        <w:rPr>
          <w:rFonts w:eastAsia="Calibri"/>
          <w:lang w:eastAsia="ar-SA"/>
        </w:rPr>
        <w:lastRenderedPageBreak/>
        <w:t>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roofErr w:type="gramEnd"/>
    </w:p>
    <w:p w14:paraId="211A6156" w14:textId="77777777" w:rsidR="0023102E" w:rsidRDefault="0023102E" w:rsidP="0023102E">
      <w:pPr>
        <w:ind w:firstLine="708"/>
        <w:contextualSpacing/>
        <w:jc w:val="both"/>
        <w:rPr>
          <w:rFonts w:eastAsia="Calibri"/>
          <w:lang w:eastAsia="ar-SA"/>
        </w:rPr>
      </w:pPr>
      <w:proofErr w:type="gramStart"/>
      <w:r w:rsidRPr="00B86DC4">
        <w:rPr>
          <w:rFonts w:eastAsia="Calibri"/>
          <w:lang w:eastAsia="ar-SA"/>
        </w:rPr>
        <w:t>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w:t>
      </w:r>
      <w:proofErr w:type="gramEnd"/>
      <w:r w:rsidRPr="00B86DC4">
        <w:rPr>
          <w:rFonts w:eastAsia="Calibri"/>
          <w:lang w:eastAsia="ar-SA"/>
        </w:rPr>
        <w:t xml:space="preserve">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14:paraId="0C14D30C" w14:textId="77777777" w:rsidR="0023102E" w:rsidRDefault="0023102E" w:rsidP="0023102E">
      <w:pPr>
        <w:ind w:firstLine="708"/>
        <w:contextualSpacing/>
        <w:jc w:val="both"/>
        <w:rPr>
          <w:rFonts w:eastAsia="Calibri"/>
          <w:lang w:eastAsia="ar-SA"/>
        </w:rPr>
      </w:pPr>
      <w:r w:rsidRPr="00B86DC4">
        <w:rPr>
          <w:rFonts w:eastAsia="Calibri"/>
          <w:lang w:eastAsia="ar-SA"/>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14:paraId="15F12CAF" w14:textId="77777777" w:rsidR="0023102E" w:rsidRDefault="0023102E" w:rsidP="0023102E">
      <w:pPr>
        <w:ind w:firstLine="708"/>
        <w:contextualSpacing/>
        <w:jc w:val="both"/>
        <w:rPr>
          <w:rFonts w:eastAsia="Calibri"/>
          <w:lang w:eastAsia="ar-SA"/>
        </w:rPr>
      </w:pPr>
      <w:proofErr w:type="gramStart"/>
      <w:r w:rsidRPr="00B86DC4">
        <w:rPr>
          <w:rFonts w:eastAsia="Calibri"/>
          <w:lang w:eastAsia="ar-SA"/>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14:paraId="604BE753" w14:textId="77777777" w:rsidR="0023102E" w:rsidRDefault="0023102E" w:rsidP="0023102E">
      <w:pPr>
        <w:ind w:firstLine="708"/>
        <w:contextualSpacing/>
        <w:jc w:val="both"/>
        <w:rPr>
          <w:rFonts w:eastAsia="Calibri"/>
          <w:lang w:eastAsia="ar-SA"/>
        </w:rPr>
      </w:pPr>
      <w:proofErr w:type="gramStart"/>
      <w:r w:rsidRPr="00B86DC4">
        <w:rPr>
          <w:rFonts w:eastAsia="Calibri"/>
          <w:lang w:eastAsia="ar-SA"/>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Pr="00B86DC4">
        <w:rPr>
          <w:rFonts w:eastAsia="Calibri"/>
          <w:lang w:eastAsia="ar-SA"/>
        </w:rPr>
        <w:t xml:space="preserve"> Российской Федерации (при наличии технической возможности).</w:t>
      </w:r>
    </w:p>
    <w:p w14:paraId="5AF64C5E" w14:textId="77777777" w:rsidR="0023102E" w:rsidRDefault="0023102E" w:rsidP="0023102E">
      <w:pPr>
        <w:ind w:firstLine="708"/>
        <w:contextualSpacing/>
        <w:jc w:val="both"/>
        <w:rPr>
          <w:rFonts w:eastAsia="Calibri"/>
          <w:lang w:eastAsia="ar-SA"/>
        </w:rPr>
      </w:pPr>
      <w:proofErr w:type="gramStart"/>
      <w:r w:rsidRPr="00B86DC4">
        <w:rPr>
          <w:rFonts w:eastAsia="Calibri"/>
          <w:lang w:eastAsia="ar-SA"/>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roofErr w:type="gramEnd"/>
    </w:p>
    <w:p w14:paraId="35DC9D99" w14:textId="77777777" w:rsidR="0023102E" w:rsidRPr="00B86DC4" w:rsidRDefault="0023102E" w:rsidP="0023102E">
      <w:pPr>
        <w:ind w:firstLine="708"/>
        <w:contextualSpacing/>
        <w:jc w:val="both"/>
        <w:rPr>
          <w:rFonts w:eastAsia="Calibri"/>
        </w:rPr>
      </w:pPr>
      <w:r w:rsidRPr="00B86DC4">
        <w:rPr>
          <w:rFonts w:eastAsia="Calibri"/>
        </w:rPr>
        <w:t xml:space="preserve">В Порядке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утвержденном приказом Министерства просвещения Российской Федерации от 4 марта 2025 г. </w:t>
      </w:r>
      <w:r>
        <w:rPr>
          <w:rFonts w:eastAsia="Calibri"/>
        </w:rPr>
        <w:t>№</w:t>
      </w:r>
      <w:r w:rsidRPr="00B86DC4">
        <w:rPr>
          <w:rFonts w:eastAsia="Calibri"/>
        </w:rPr>
        <w:t xml:space="preserve"> 170:</w:t>
      </w:r>
    </w:p>
    <w:p w14:paraId="6B96BC30" w14:textId="092FAB39" w:rsidR="0023102E" w:rsidRDefault="000C32A4" w:rsidP="0023102E">
      <w:pPr>
        <w:ind w:firstLine="708"/>
        <w:contextualSpacing/>
        <w:jc w:val="both"/>
        <w:rPr>
          <w:rFonts w:eastAsia="Calibri"/>
        </w:rPr>
      </w:pPr>
      <w:r>
        <w:rPr>
          <w:rFonts w:eastAsia="Calibri"/>
        </w:rPr>
        <w:t>а) слова "в 1 классе</w:t>
      </w:r>
      <w:r w:rsidR="0023102E" w:rsidRPr="00B86DC4">
        <w:rPr>
          <w:rFonts w:eastAsia="Calibri"/>
        </w:rPr>
        <w:t>" дополнить словами "а также отдельных категорий иностранных граждан, указанных в пункте 11(1) настоящего Порядка</w:t>
      </w:r>
      <w:proofErr w:type="gramStart"/>
      <w:r w:rsidR="0023102E">
        <w:rPr>
          <w:rFonts w:eastAsia="Calibri"/>
        </w:rPr>
        <w:t>.</w:t>
      </w:r>
      <w:r w:rsidR="0023102E" w:rsidRPr="00B86DC4">
        <w:rPr>
          <w:rFonts w:eastAsia="Calibri"/>
        </w:rPr>
        <w:t>"</w:t>
      </w:r>
      <w:proofErr w:type="gramEnd"/>
    </w:p>
    <w:p w14:paraId="10BE73D4" w14:textId="77777777" w:rsidR="0023102E" w:rsidRPr="00B86DC4" w:rsidRDefault="0023102E" w:rsidP="0023102E">
      <w:pPr>
        <w:ind w:firstLine="708"/>
        <w:contextualSpacing/>
        <w:jc w:val="both"/>
        <w:rPr>
          <w:rFonts w:eastAsia="Calibri"/>
        </w:rPr>
      </w:pPr>
      <w:r w:rsidRPr="00B86DC4">
        <w:rPr>
          <w:rFonts w:eastAsia="Calibri"/>
        </w:rPr>
        <w:t>Тестирование проводится в устной форме для следующих категорий иностранных граждан:</w:t>
      </w:r>
    </w:p>
    <w:p w14:paraId="756E3F30" w14:textId="77777777" w:rsidR="0023102E" w:rsidRPr="00B86DC4" w:rsidRDefault="0023102E" w:rsidP="0023102E">
      <w:pPr>
        <w:contextualSpacing/>
        <w:jc w:val="both"/>
        <w:rPr>
          <w:rFonts w:eastAsia="Calibri"/>
        </w:rPr>
      </w:pPr>
      <w:proofErr w:type="gramStart"/>
      <w:r w:rsidRPr="00B86DC4">
        <w:rPr>
          <w:rFonts w:eastAsia="Calibri"/>
        </w:rPr>
        <w:t xml:space="preserve">1) имеющих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w:t>
      </w:r>
      <w:r w:rsidRPr="00B86DC4">
        <w:rPr>
          <w:rFonts w:eastAsia="Calibri"/>
        </w:rPr>
        <w:lastRenderedPageBreak/>
        <w:t>соотечественников, проживающих за рубежом", или статус члена семьи участника указанной Государственной программы;</w:t>
      </w:r>
      <w:proofErr w:type="gramEnd"/>
    </w:p>
    <w:p w14:paraId="217B16F7" w14:textId="77777777" w:rsidR="0023102E" w:rsidRPr="00B86DC4" w:rsidRDefault="0023102E" w:rsidP="0023102E">
      <w:pPr>
        <w:contextualSpacing/>
        <w:jc w:val="both"/>
        <w:rPr>
          <w:rFonts w:eastAsia="Calibri"/>
        </w:rPr>
      </w:pPr>
      <w:r w:rsidRPr="00B86DC4">
        <w:rPr>
          <w:rFonts w:eastAsia="Calibri"/>
        </w:rPr>
        <w:t xml:space="preserve">2) разделяющих традиционные российские духовно-нравственные ценности, в отношении которых в соответствии с Указом Президента Российской Федерации от 19 августа 2024 г. </w:t>
      </w:r>
      <w:r>
        <w:rPr>
          <w:rFonts w:eastAsia="Calibri"/>
        </w:rPr>
        <w:t>№</w:t>
      </w:r>
      <w:r w:rsidRPr="00B86DC4">
        <w:rPr>
          <w:rFonts w:eastAsia="Calibri"/>
        </w:rPr>
        <w:t xml:space="preserve">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14:paraId="0A2CC565" w14:textId="77777777" w:rsidR="0023102E" w:rsidRPr="00B86DC4" w:rsidRDefault="0023102E" w:rsidP="0023102E">
      <w:pPr>
        <w:contextualSpacing/>
        <w:jc w:val="both"/>
        <w:rPr>
          <w:rFonts w:eastAsia="Calibri"/>
        </w:rPr>
      </w:pPr>
      <w:proofErr w:type="gramStart"/>
      <w:r w:rsidRPr="00B86DC4">
        <w:rPr>
          <w:rFonts w:eastAsia="Calibri"/>
        </w:rPr>
        <w:t>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w:t>
      </w:r>
      <w:proofErr w:type="gramEnd"/>
      <w:r w:rsidRPr="00B86DC4">
        <w:rPr>
          <w:rFonts w:eastAsia="Calibri"/>
        </w:rPr>
        <w:t xml:space="preserve">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14:paraId="729D67FD" w14:textId="57B3875A" w:rsidR="0023102E" w:rsidRPr="00B86DC4" w:rsidRDefault="0023102E" w:rsidP="0023102E">
      <w:pPr>
        <w:ind w:firstLine="708"/>
        <w:contextualSpacing/>
        <w:jc w:val="both"/>
        <w:rPr>
          <w:rFonts w:eastAsia="Calibri"/>
        </w:rPr>
      </w:pPr>
      <w:r w:rsidRPr="00B86DC4">
        <w:rPr>
          <w:rFonts w:eastAsia="Calibri"/>
        </w:rPr>
        <w:t xml:space="preserve">Для проведения тестирования иностранных граждан, указанных в подпункте 3 настоящего Порядка, исполнительный орган в сфере образования определяет одну тестирующую организацию, расположенную на территории соответствующего </w:t>
      </w:r>
      <w:r w:rsidR="000C32A4">
        <w:rPr>
          <w:rFonts w:eastAsia="Calibri"/>
        </w:rPr>
        <w:t>субъекта Российской Федерации"</w:t>
      </w:r>
    </w:p>
    <w:p w14:paraId="236230B5" w14:textId="7D62868A" w:rsidR="000C32A4" w:rsidRPr="000C32A4" w:rsidRDefault="0023102E" w:rsidP="0023102E">
      <w:pPr>
        <w:pStyle w:val="1"/>
        <w:tabs>
          <w:tab w:val="left" w:pos="918"/>
        </w:tabs>
        <w:ind w:firstLine="0"/>
        <w:jc w:val="both"/>
        <w:rPr>
          <w:color w:val="auto"/>
          <w:sz w:val="24"/>
          <w:szCs w:val="24"/>
        </w:rPr>
      </w:pPr>
      <w:r>
        <w:rPr>
          <w:color w:val="auto"/>
          <w:sz w:val="24"/>
          <w:szCs w:val="24"/>
        </w:rPr>
        <w:t>2</w:t>
      </w:r>
      <w:r w:rsidRPr="000C32A4">
        <w:rPr>
          <w:color w:val="auto"/>
          <w:sz w:val="24"/>
          <w:szCs w:val="24"/>
        </w:rPr>
        <w:t xml:space="preserve">. </w:t>
      </w:r>
      <w:r w:rsidR="000C32A4" w:rsidRPr="000C32A4">
        <w:rPr>
          <w:rFonts w:eastAsia="Calibri"/>
          <w:color w:val="auto"/>
          <w:sz w:val="24"/>
          <w:szCs w:val="24"/>
        </w:rPr>
        <w:t>Абкеримов</w:t>
      </w:r>
      <w:r w:rsidR="000C32A4">
        <w:rPr>
          <w:rFonts w:eastAsia="Calibri"/>
          <w:color w:val="auto"/>
          <w:sz w:val="24"/>
          <w:szCs w:val="24"/>
        </w:rPr>
        <w:t>ой</w:t>
      </w:r>
      <w:r w:rsidR="000C32A4" w:rsidRPr="000C32A4">
        <w:rPr>
          <w:rFonts w:eastAsia="Calibri"/>
          <w:color w:val="auto"/>
          <w:sz w:val="24"/>
          <w:szCs w:val="24"/>
        </w:rPr>
        <w:t xml:space="preserve"> С</w:t>
      </w:r>
      <w:r w:rsidR="000C32A4">
        <w:rPr>
          <w:rFonts w:eastAsia="Calibri"/>
          <w:color w:val="auto"/>
          <w:sz w:val="24"/>
          <w:szCs w:val="24"/>
        </w:rPr>
        <w:t>.</w:t>
      </w:r>
      <w:r w:rsidR="000C32A4" w:rsidRPr="000C32A4">
        <w:rPr>
          <w:rFonts w:eastAsia="Calibri"/>
          <w:color w:val="auto"/>
          <w:sz w:val="24"/>
          <w:szCs w:val="24"/>
        </w:rPr>
        <w:t xml:space="preserve"> С</w:t>
      </w:r>
      <w:r w:rsidR="000C32A4">
        <w:rPr>
          <w:rFonts w:eastAsia="Calibri"/>
          <w:color w:val="auto"/>
          <w:sz w:val="24"/>
          <w:szCs w:val="24"/>
        </w:rPr>
        <w:t>.</w:t>
      </w:r>
      <w:r w:rsidR="000C32A4" w:rsidRPr="000C32A4">
        <w:rPr>
          <w:rFonts w:eastAsia="Calibri"/>
          <w:color w:val="auto"/>
          <w:sz w:val="24"/>
          <w:szCs w:val="24"/>
        </w:rPr>
        <w:t>, заместител</w:t>
      </w:r>
      <w:r w:rsidR="00E66FD7">
        <w:rPr>
          <w:rFonts w:eastAsia="Calibri"/>
          <w:color w:val="auto"/>
          <w:sz w:val="24"/>
          <w:szCs w:val="24"/>
        </w:rPr>
        <w:t>ю</w:t>
      </w:r>
      <w:r w:rsidR="000C32A4" w:rsidRPr="000C32A4">
        <w:rPr>
          <w:rFonts w:eastAsia="Calibri"/>
          <w:color w:val="auto"/>
          <w:sz w:val="24"/>
          <w:szCs w:val="24"/>
        </w:rPr>
        <w:t xml:space="preserve"> директора (УВР)</w:t>
      </w:r>
      <w:r w:rsidR="000C32A4">
        <w:rPr>
          <w:rFonts w:eastAsia="Calibri"/>
          <w:color w:val="auto"/>
          <w:sz w:val="24"/>
          <w:szCs w:val="24"/>
        </w:rPr>
        <w:t xml:space="preserve">, </w:t>
      </w:r>
      <w:r w:rsidR="000C32A4" w:rsidRPr="000C32A4">
        <w:rPr>
          <w:rFonts w:eastAsia="Calibri"/>
          <w:color w:val="auto"/>
          <w:sz w:val="24"/>
          <w:szCs w:val="24"/>
        </w:rPr>
        <w:t>ответственн</w:t>
      </w:r>
      <w:r w:rsidR="000C32A4">
        <w:rPr>
          <w:rFonts w:eastAsia="Calibri"/>
          <w:color w:val="auto"/>
          <w:sz w:val="24"/>
          <w:szCs w:val="24"/>
        </w:rPr>
        <w:t>ому</w:t>
      </w:r>
      <w:r w:rsidR="000C32A4" w:rsidRPr="000C32A4">
        <w:rPr>
          <w:rFonts w:eastAsia="Calibri"/>
          <w:color w:val="auto"/>
          <w:sz w:val="24"/>
          <w:szCs w:val="24"/>
        </w:rPr>
        <w:t xml:space="preserve"> за работу в АИС «Зачисление в общеобразовательные организации» </w:t>
      </w:r>
      <w:r w:rsidR="000C32A4">
        <w:rPr>
          <w:rFonts w:eastAsia="Calibri"/>
          <w:color w:val="auto"/>
          <w:sz w:val="24"/>
          <w:szCs w:val="24"/>
        </w:rPr>
        <w:t>в свое</w:t>
      </w:r>
      <w:r w:rsidR="00E66FD7">
        <w:rPr>
          <w:rFonts w:eastAsia="Calibri"/>
          <w:color w:val="auto"/>
          <w:sz w:val="24"/>
          <w:szCs w:val="24"/>
        </w:rPr>
        <w:t>й</w:t>
      </w:r>
      <w:r w:rsidR="000C32A4">
        <w:rPr>
          <w:rFonts w:eastAsia="Calibri"/>
          <w:color w:val="auto"/>
          <w:sz w:val="24"/>
          <w:szCs w:val="24"/>
        </w:rPr>
        <w:t xml:space="preserve"> работе руководствоваться данным</w:t>
      </w:r>
      <w:r w:rsidR="00E66FD7">
        <w:rPr>
          <w:rFonts w:eastAsia="Calibri"/>
          <w:color w:val="auto"/>
          <w:sz w:val="24"/>
          <w:szCs w:val="24"/>
        </w:rPr>
        <w:t xml:space="preserve"> локальным актом.</w:t>
      </w:r>
      <w:r w:rsidR="000C32A4">
        <w:rPr>
          <w:rFonts w:eastAsia="Calibri"/>
          <w:color w:val="auto"/>
          <w:sz w:val="24"/>
          <w:szCs w:val="24"/>
        </w:rPr>
        <w:t xml:space="preserve"> </w:t>
      </w:r>
    </w:p>
    <w:p w14:paraId="1BAB4CDF" w14:textId="708EAECA" w:rsidR="0023102E" w:rsidRDefault="00E66FD7" w:rsidP="0023102E">
      <w:pPr>
        <w:pStyle w:val="1"/>
        <w:tabs>
          <w:tab w:val="left" w:pos="918"/>
        </w:tabs>
        <w:ind w:firstLine="0"/>
        <w:jc w:val="both"/>
        <w:rPr>
          <w:color w:val="auto"/>
          <w:sz w:val="24"/>
          <w:szCs w:val="24"/>
        </w:rPr>
      </w:pPr>
      <w:r>
        <w:rPr>
          <w:color w:val="auto"/>
          <w:sz w:val="24"/>
          <w:szCs w:val="24"/>
        </w:rPr>
        <w:t xml:space="preserve">3. </w:t>
      </w:r>
      <w:r w:rsidR="0023102E">
        <w:rPr>
          <w:color w:val="auto"/>
          <w:sz w:val="24"/>
          <w:szCs w:val="24"/>
        </w:rPr>
        <w:t xml:space="preserve">Митрофанову В.А., </w:t>
      </w:r>
      <w:proofErr w:type="gramStart"/>
      <w:r w:rsidR="0023102E">
        <w:rPr>
          <w:color w:val="auto"/>
          <w:sz w:val="24"/>
          <w:szCs w:val="24"/>
        </w:rPr>
        <w:t>инженеру-электронику</w:t>
      </w:r>
      <w:proofErr w:type="gramEnd"/>
      <w:r w:rsidR="0023102E">
        <w:rPr>
          <w:color w:val="auto"/>
          <w:sz w:val="24"/>
          <w:szCs w:val="24"/>
        </w:rPr>
        <w:t>, настоящий приказ разместить на официальном сайте МБОУ «Новосельская СШ им.</w:t>
      </w:r>
      <w:r w:rsidR="000C32A4">
        <w:rPr>
          <w:color w:val="auto"/>
          <w:sz w:val="24"/>
          <w:szCs w:val="24"/>
        </w:rPr>
        <w:t xml:space="preserve"> </w:t>
      </w:r>
      <w:r w:rsidR="0023102E">
        <w:rPr>
          <w:color w:val="auto"/>
          <w:sz w:val="24"/>
          <w:szCs w:val="24"/>
        </w:rPr>
        <w:t>И.</w:t>
      </w:r>
      <w:r w:rsidR="000C32A4">
        <w:rPr>
          <w:color w:val="auto"/>
          <w:sz w:val="24"/>
          <w:szCs w:val="24"/>
        </w:rPr>
        <w:t xml:space="preserve"> </w:t>
      </w:r>
      <w:r w:rsidR="0023102E">
        <w:rPr>
          <w:color w:val="auto"/>
          <w:sz w:val="24"/>
          <w:szCs w:val="24"/>
        </w:rPr>
        <w:t>Жудова» в разделе «Документы».</w:t>
      </w:r>
    </w:p>
    <w:p w14:paraId="15B0D983" w14:textId="6D84E773" w:rsidR="0023102E" w:rsidRDefault="00E66FD7" w:rsidP="0023102E">
      <w:pPr>
        <w:pStyle w:val="1"/>
        <w:tabs>
          <w:tab w:val="left" w:pos="918"/>
        </w:tabs>
        <w:ind w:left="284" w:hanging="284"/>
        <w:jc w:val="both"/>
        <w:rPr>
          <w:color w:val="auto"/>
          <w:sz w:val="24"/>
          <w:szCs w:val="24"/>
        </w:rPr>
      </w:pPr>
      <w:r>
        <w:rPr>
          <w:color w:val="auto"/>
          <w:sz w:val="24"/>
          <w:szCs w:val="24"/>
        </w:rPr>
        <w:t>4</w:t>
      </w:r>
      <w:r w:rsidR="0023102E">
        <w:rPr>
          <w:color w:val="auto"/>
          <w:sz w:val="24"/>
          <w:szCs w:val="24"/>
        </w:rPr>
        <w:t xml:space="preserve">. </w:t>
      </w:r>
      <w:r w:rsidR="0023102E" w:rsidRPr="00F53238">
        <w:rPr>
          <w:color w:val="auto"/>
          <w:sz w:val="24"/>
          <w:szCs w:val="24"/>
        </w:rPr>
        <w:t>Настоящ</w:t>
      </w:r>
      <w:r w:rsidR="0023102E">
        <w:rPr>
          <w:color w:val="auto"/>
          <w:sz w:val="24"/>
          <w:szCs w:val="24"/>
        </w:rPr>
        <w:t>ий приказ</w:t>
      </w:r>
      <w:r w:rsidR="000C32A4">
        <w:rPr>
          <w:color w:val="auto"/>
          <w:sz w:val="24"/>
          <w:szCs w:val="24"/>
        </w:rPr>
        <w:t xml:space="preserve"> </w:t>
      </w:r>
      <w:r w:rsidR="0023102E">
        <w:rPr>
          <w:color w:val="auto"/>
          <w:sz w:val="24"/>
          <w:szCs w:val="24"/>
        </w:rPr>
        <w:t xml:space="preserve">вступает в силу </w:t>
      </w:r>
      <w:r w:rsidR="0023102E" w:rsidRPr="000C32A4">
        <w:rPr>
          <w:color w:val="auto"/>
          <w:sz w:val="24"/>
          <w:szCs w:val="24"/>
        </w:rPr>
        <w:t xml:space="preserve">с </w:t>
      </w:r>
      <w:r w:rsidR="000C32A4">
        <w:rPr>
          <w:color w:val="auto"/>
          <w:sz w:val="24"/>
          <w:szCs w:val="24"/>
        </w:rPr>
        <w:t xml:space="preserve">27 </w:t>
      </w:r>
      <w:r w:rsidR="0023102E" w:rsidRPr="000C32A4">
        <w:rPr>
          <w:color w:val="auto"/>
          <w:sz w:val="24"/>
          <w:szCs w:val="24"/>
        </w:rPr>
        <w:t>октября</w:t>
      </w:r>
      <w:r w:rsidR="0023102E">
        <w:rPr>
          <w:color w:val="auto"/>
          <w:sz w:val="24"/>
          <w:szCs w:val="24"/>
        </w:rPr>
        <w:t xml:space="preserve"> 2025 года.</w:t>
      </w:r>
    </w:p>
    <w:p w14:paraId="3C95298B" w14:textId="6231126A" w:rsidR="0023102E" w:rsidRPr="00ED19A0" w:rsidRDefault="00E66FD7" w:rsidP="0023102E">
      <w:pPr>
        <w:pStyle w:val="1"/>
        <w:tabs>
          <w:tab w:val="left" w:pos="918"/>
        </w:tabs>
        <w:ind w:left="284" w:hanging="284"/>
        <w:jc w:val="both"/>
        <w:rPr>
          <w:color w:val="auto"/>
          <w:sz w:val="24"/>
          <w:szCs w:val="24"/>
          <w:lang w:eastAsia="ru-RU"/>
        </w:rPr>
      </w:pPr>
      <w:r>
        <w:rPr>
          <w:color w:val="auto"/>
          <w:sz w:val="24"/>
          <w:szCs w:val="24"/>
        </w:rPr>
        <w:t>5</w:t>
      </w:r>
      <w:r w:rsidR="0023102E">
        <w:rPr>
          <w:color w:val="auto"/>
          <w:sz w:val="24"/>
          <w:szCs w:val="24"/>
        </w:rPr>
        <w:t xml:space="preserve">. </w:t>
      </w:r>
      <w:proofErr w:type="gramStart"/>
      <w:r w:rsidR="0023102E" w:rsidRPr="00ED19A0">
        <w:rPr>
          <w:color w:val="auto"/>
          <w:sz w:val="24"/>
          <w:szCs w:val="24"/>
          <w:lang w:eastAsia="ru-RU"/>
        </w:rPr>
        <w:t>Контроль за</w:t>
      </w:r>
      <w:proofErr w:type="gramEnd"/>
      <w:r w:rsidR="0023102E" w:rsidRPr="00ED19A0">
        <w:rPr>
          <w:color w:val="auto"/>
          <w:sz w:val="24"/>
          <w:szCs w:val="24"/>
          <w:lang w:eastAsia="ru-RU"/>
        </w:rPr>
        <w:t xml:space="preserve"> исполнением приказа оставляю за собой.</w:t>
      </w:r>
    </w:p>
    <w:p w14:paraId="416780C1" w14:textId="77777777" w:rsidR="0023102E" w:rsidRPr="00ED19A0" w:rsidRDefault="0023102E" w:rsidP="0023102E">
      <w:pPr>
        <w:ind w:left="720"/>
        <w:contextualSpacing/>
        <w:rPr>
          <w:rFonts w:eastAsia="Calibri"/>
          <w:lang w:eastAsia="ar-SA"/>
        </w:rPr>
      </w:pPr>
    </w:p>
    <w:p w14:paraId="3AC33BFD" w14:textId="77777777" w:rsidR="0023102E" w:rsidRPr="00ED19A0" w:rsidRDefault="0023102E" w:rsidP="0023102E">
      <w:pPr>
        <w:ind w:left="720"/>
        <w:contextualSpacing/>
        <w:rPr>
          <w:rFonts w:eastAsia="Calibri"/>
          <w:b/>
          <w:bCs/>
        </w:rPr>
      </w:pPr>
    </w:p>
    <w:p w14:paraId="6EE12483" w14:textId="77777777" w:rsidR="0023102E" w:rsidRPr="009106C0" w:rsidRDefault="0023102E" w:rsidP="0023102E">
      <w:pPr>
        <w:ind w:left="720"/>
        <w:contextualSpacing/>
        <w:rPr>
          <w:rFonts w:eastAsia="Calibri"/>
          <w:b/>
          <w:bCs/>
        </w:rPr>
      </w:pPr>
    </w:p>
    <w:p w14:paraId="4E4299FE" w14:textId="0CE59FE5" w:rsidR="0023102E" w:rsidRPr="009106C0" w:rsidRDefault="0023102E" w:rsidP="0023102E">
      <w:pPr>
        <w:ind w:left="720"/>
        <w:contextualSpacing/>
        <w:rPr>
          <w:rFonts w:eastAsia="Calibri"/>
          <w:b/>
          <w:bCs/>
        </w:rPr>
      </w:pPr>
      <w:r w:rsidRPr="009106C0">
        <w:rPr>
          <w:rFonts w:eastAsia="Calibri"/>
          <w:b/>
          <w:bCs/>
        </w:rPr>
        <w:t xml:space="preserve">Директор                                                                         </w:t>
      </w:r>
      <w:r>
        <w:rPr>
          <w:rFonts w:eastAsia="Calibri"/>
          <w:b/>
          <w:bCs/>
        </w:rPr>
        <w:t>Е.</w:t>
      </w:r>
      <w:r w:rsidR="000C32A4">
        <w:rPr>
          <w:rFonts w:eastAsia="Calibri"/>
          <w:b/>
          <w:bCs/>
        </w:rPr>
        <w:t xml:space="preserve"> </w:t>
      </w:r>
      <w:r>
        <w:rPr>
          <w:rFonts w:eastAsia="Calibri"/>
          <w:b/>
          <w:bCs/>
        </w:rPr>
        <w:t>В.</w:t>
      </w:r>
      <w:r w:rsidR="000C32A4">
        <w:rPr>
          <w:rFonts w:eastAsia="Calibri"/>
          <w:b/>
          <w:bCs/>
        </w:rPr>
        <w:t xml:space="preserve"> </w:t>
      </w:r>
      <w:r>
        <w:rPr>
          <w:rFonts w:eastAsia="Calibri"/>
          <w:b/>
          <w:bCs/>
        </w:rPr>
        <w:t>Михайленко</w:t>
      </w:r>
    </w:p>
    <w:p w14:paraId="6C1A8E65" w14:textId="77777777" w:rsidR="0023102E" w:rsidRPr="009106C0" w:rsidRDefault="0023102E" w:rsidP="0023102E">
      <w:pPr>
        <w:ind w:left="720"/>
        <w:contextualSpacing/>
        <w:rPr>
          <w:rFonts w:eastAsia="Calibri"/>
          <w:b/>
          <w:bCs/>
        </w:rPr>
      </w:pPr>
    </w:p>
    <w:p w14:paraId="51D5B2D3" w14:textId="77777777" w:rsidR="0023102E" w:rsidRPr="009106C0" w:rsidRDefault="0023102E" w:rsidP="0023102E">
      <w:pPr>
        <w:ind w:left="720"/>
        <w:contextualSpacing/>
        <w:rPr>
          <w:rFonts w:eastAsia="Calibri"/>
          <w:bCs/>
        </w:rPr>
      </w:pPr>
    </w:p>
    <w:p w14:paraId="56CE42A4" w14:textId="1BCA797F" w:rsidR="0083112C" w:rsidRDefault="0083112C" w:rsidP="0023102E">
      <w:pPr>
        <w:ind w:firstLine="708"/>
      </w:pPr>
    </w:p>
    <w:p w14:paraId="49009BE0" w14:textId="77777777" w:rsidR="000C32A4" w:rsidRPr="00867D42" w:rsidRDefault="000C32A4" w:rsidP="000C32A4">
      <w:pPr>
        <w:rPr>
          <w:b/>
          <w:bCs/>
          <w:sz w:val="12"/>
          <w:szCs w:val="12"/>
        </w:rPr>
      </w:pPr>
      <w:r w:rsidRPr="00867D42">
        <w:rPr>
          <w:b/>
          <w:bCs/>
          <w:sz w:val="12"/>
          <w:szCs w:val="12"/>
        </w:rPr>
        <w:t>С приказом ознакомле</w:t>
      </w:r>
      <w:proofErr w:type="gramStart"/>
      <w:r w:rsidRPr="00867D42">
        <w:rPr>
          <w:b/>
          <w:bCs/>
          <w:sz w:val="12"/>
          <w:szCs w:val="12"/>
        </w:rPr>
        <w:t>н(</w:t>
      </w:r>
      <w:proofErr w:type="gramEnd"/>
      <w:r w:rsidRPr="00867D42">
        <w:rPr>
          <w:b/>
          <w:bCs/>
          <w:sz w:val="12"/>
          <w:szCs w:val="12"/>
        </w:rPr>
        <w:t>а):</w:t>
      </w:r>
    </w:p>
    <w:tbl>
      <w:tblPr>
        <w:tblW w:w="6016" w:type="dxa"/>
        <w:tblInd w:w="-152" w:type="dxa"/>
        <w:tblCellMar>
          <w:left w:w="28" w:type="dxa"/>
          <w:right w:w="28" w:type="dxa"/>
        </w:tblCellMar>
        <w:tblLook w:val="04A0" w:firstRow="1" w:lastRow="0" w:firstColumn="1" w:lastColumn="0" w:noHBand="0" w:noVBand="1"/>
      </w:tblPr>
      <w:tblGrid>
        <w:gridCol w:w="1746"/>
        <w:gridCol w:w="77"/>
        <w:gridCol w:w="2111"/>
        <w:gridCol w:w="77"/>
        <w:gridCol w:w="2005"/>
      </w:tblGrid>
      <w:tr w:rsidR="000C32A4" w:rsidRPr="00867D42" w14:paraId="5C00B210" w14:textId="77777777" w:rsidTr="00330A90">
        <w:tc>
          <w:tcPr>
            <w:tcW w:w="1746" w:type="dxa"/>
            <w:tcBorders>
              <w:top w:val="nil"/>
              <w:left w:val="nil"/>
              <w:bottom w:val="single" w:sz="4" w:space="0" w:color="auto"/>
              <w:right w:val="nil"/>
            </w:tcBorders>
            <w:vAlign w:val="bottom"/>
          </w:tcPr>
          <w:p w14:paraId="3768C082" w14:textId="77777777" w:rsidR="000C32A4" w:rsidRPr="00867D42" w:rsidRDefault="000C32A4" w:rsidP="00330A90">
            <w:pPr>
              <w:jc w:val="center"/>
              <w:rPr>
                <w:sz w:val="12"/>
                <w:szCs w:val="12"/>
              </w:rPr>
            </w:pPr>
          </w:p>
        </w:tc>
        <w:tc>
          <w:tcPr>
            <w:tcW w:w="77" w:type="dxa"/>
            <w:vAlign w:val="bottom"/>
          </w:tcPr>
          <w:p w14:paraId="48AE16CA" w14:textId="77777777" w:rsidR="000C32A4" w:rsidRPr="00867D42" w:rsidRDefault="000C32A4" w:rsidP="00330A90">
            <w:pPr>
              <w:jc w:val="center"/>
              <w:rPr>
                <w:sz w:val="12"/>
                <w:szCs w:val="12"/>
              </w:rPr>
            </w:pPr>
          </w:p>
        </w:tc>
        <w:tc>
          <w:tcPr>
            <w:tcW w:w="2111" w:type="dxa"/>
            <w:tcBorders>
              <w:top w:val="nil"/>
              <w:left w:val="nil"/>
              <w:bottom w:val="single" w:sz="4" w:space="0" w:color="auto"/>
              <w:right w:val="nil"/>
            </w:tcBorders>
            <w:vAlign w:val="bottom"/>
          </w:tcPr>
          <w:p w14:paraId="59AD1BDF" w14:textId="77777777" w:rsidR="000C32A4" w:rsidRPr="00867D42" w:rsidRDefault="000C32A4" w:rsidP="00330A90">
            <w:pPr>
              <w:jc w:val="center"/>
              <w:rPr>
                <w:iCs/>
                <w:sz w:val="12"/>
                <w:szCs w:val="12"/>
              </w:rPr>
            </w:pPr>
          </w:p>
        </w:tc>
        <w:tc>
          <w:tcPr>
            <w:tcW w:w="77" w:type="dxa"/>
          </w:tcPr>
          <w:p w14:paraId="611327B4" w14:textId="77777777" w:rsidR="000C32A4" w:rsidRPr="00867D42" w:rsidRDefault="000C32A4" w:rsidP="00330A90">
            <w:pPr>
              <w:jc w:val="center"/>
              <w:rPr>
                <w:iCs/>
                <w:sz w:val="12"/>
                <w:szCs w:val="12"/>
              </w:rPr>
            </w:pPr>
          </w:p>
        </w:tc>
        <w:tc>
          <w:tcPr>
            <w:tcW w:w="2005" w:type="dxa"/>
            <w:tcBorders>
              <w:top w:val="nil"/>
              <w:left w:val="nil"/>
              <w:bottom w:val="single" w:sz="4" w:space="0" w:color="auto"/>
              <w:right w:val="nil"/>
            </w:tcBorders>
          </w:tcPr>
          <w:p w14:paraId="36E72199" w14:textId="77777777" w:rsidR="000C32A4" w:rsidRPr="00867D42" w:rsidRDefault="000C32A4" w:rsidP="00330A90">
            <w:pPr>
              <w:jc w:val="center"/>
              <w:rPr>
                <w:iCs/>
                <w:sz w:val="12"/>
                <w:szCs w:val="12"/>
              </w:rPr>
            </w:pPr>
          </w:p>
        </w:tc>
      </w:tr>
      <w:tr w:rsidR="000C32A4" w:rsidRPr="00867D42" w14:paraId="18BE10F4" w14:textId="77777777" w:rsidTr="00330A90">
        <w:tc>
          <w:tcPr>
            <w:tcW w:w="1746" w:type="dxa"/>
            <w:hideMark/>
          </w:tcPr>
          <w:p w14:paraId="21BBF498" w14:textId="77777777" w:rsidR="000C32A4" w:rsidRPr="00867D42" w:rsidRDefault="000C32A4" w:rsidP="00330A90">
            <w:pPr>
              <w:jc w:val="center"/>
              <w:rPr>
                <w:sz w:val="12"/>
                <w:szCs w:val="12"/>
              </w:rPr>
            </w:pPr>
            <w:r w:rsidRPr="00867D42">
              <w:rPr>
                <w:sz w:val="12"/>
                <w:szCs w:val="12"/>
              </w:rPr>
              <w:t>(личная подпись)</w:t>
            </w:r>
          </w:p>
        </w:tc>
        <w:tc>
          <w:tcPr>
            <w:tcW w:w="77" w:type="dxa"/>
          </w:tcPr>
          <w:p w14:paraId="42A32A75" w14:textId="77777777" w:rsidR="000C32A4" w:rsidRPr="00867D42" w:rsidRDefault="000C32A4" w:rsidP="00330A90">
            <w:pPr>
              <w:rPr>
                <w:sz w:val="12"/>
                <w:szCs w:val="12"/>
              </w:rPr>
            </w:pPr>
          </w:p>
        </w:tc>
        <w:tc>
          <w:tcPr>
            <w:tcW w:w="2111" w:type="dxa"/>
            <w:hideMark/>
          </w:tcPr>
          <w:p w14:paraId="08A0B009" w14:textId="77777777" w:rsidR="000C32A4" w:rsidRPr="00867D42" w:rsidRDefault="000C32A4" w:rsidP="00330A90">
            <w:pPr>
              <w:jc w:val="center"/>
              <w:rPr>
                <w:sz w:val="12"/>
                <w:szCs w:val="12"/>
              </w:rPr>
            </w:pPr>
            <w:r w:rsidRPr="00867D42">
              <w:rPr>
                <w:sz w:val="12"/>
                <w:szCs w:val="12"/>
              </w:rPr>
              <w:t>(расшифровка подписи)</w:t>
            </w:r>
          </w:p>
        </w:tc>
        <w:tc>
          <w:tcPr>
            <w:tcW w:w="77" w:type="dxa"/>
          </w:tcPr>
          <w:p w14:paraId="178E0178" w14:textId="77777777" w:rsidR="000C32A4" w:rsidRPr="00867D42" w:rsidRDefault="000C32A4" w:rsidP="00330A90">
            <w:pPr>
              <w:jc w:val="center"/>
              <w:rPr>
                <w:sz w:val="12"/>
                <w:szCs w:val="12"/>
              </w:rPr>
            </w:pPr>
          </w:p>
        </w:tc>
        <w:tc>
          <w:tcPr>
            <w:tcW w:w="2005" w:type="dxa"/>
            <w:hideMark/>
          </w:tcPr>
          <w:p w14:paraId="3DDB14E9" w14:textId="77777777" w:rsidR="000C32A4" w:rsidRPr="00867D42" w:rsidRDefault="000C32A4" w:rsidP="00330A90">
            <w:pPr>
              <w:jc w:val="center"/>
              <w:rPr>
                <w:sz w:val="12"/>
                <w:szCs w:val="12"/>
              </w:rPr>
            </w:pPr>
            <w:r w:rsidRPr="00867D42">
              <w:rPr>
                <w:sz w:val="12"/>
                <w:szCs w:val="12"/>
              </w:rPr>
              <w:t>(дата)</w:t>
            </w:r>
          </w:p>
        </w:tc>
      </w:tr>
    </w:tbl>
    <w:p w14:paraId="156CA4A9" w14:textId="77777777" w:rsidR="00E66FD7" w:rsidRPr="00867D42" w:rsidRDefault="00E66FD7" w:rsidP="00E66FD7">
      <w:pPr>
        <w:rPr>
          <w:b/>
          <w:bCs/>
          <w:sz w:val="12"/>
          <w:szCs w:val="12"/>
        </w:rPr>
      </w:pPr>
      <w:r w:rsidRPr="00867D42">
        <w:rPr>
          <w:b/>
          <w:bCs/>
          <w:sz w:val="12"/>
          <w:szCs w:val="12"/>
        </w:rPr>
        <w:t>С приказом ознакомле</w:t>
      </w:r>
      <w:proofErr w:type="gramStart"/>
      <w:r w:rsidRPr="00867D42">
        <w:rPr>
          <w:b/>
          <w:bCs/>
          <w:sz w:val="12"/>
          <w:szCs w:val="12"/>
        </w:rPr>
        <w:t>н(</w:t>
      </w:r>
      <w:proofErr w:type="gramEnd"/>
      <w:r w:rsidRPr="00867D42">
        <w:rPr>
          <w:b/>
          <w:bCs/>
          <w:sz w:val="12"/>
          <w:szCs w:val="12"/>
        </w:rPr>
        <w:t>а):</w:t>
      </w:r>
    </w:p>
    <w:tbl>
      <w:tblPr>
        <w:tblW w:w="6016" w:type="dxa"/>
        <w:tblInd w:w="-152" w:type="dxa"/>
        <w:tblCellMar>
          <w:left w:w="28" w:type="dxa"/>
          <w:right w:w="28" w:type="dxa"/>
        </w:tblCellMar>
        <w:tblLook w:val="04A0" w:firstRow="1" w:lastRow="0" w:firstColumn="1" w:lastColumn="0" w:noHBand="0" w:noVBand="1"/>
      </w:tblPr>
      <w:tblGrid>
        <w:gridCol w:w="1746"/>
        <w:gridCol w:w="77"/>
        <w:gridCol w:w="2111"/>
        <w:gridCol w:w="77"/>
        <w:gridCol w:w="2005"/>
      </w:tblGrid>
      <w:tr w:rsidR="00E66FD7" w:rsidRPr="00867D42" w14:paraId="5DC0DCBC" w14:textId="77777777" w:rsidTr="00330A90">
        <w:tc>
          <w:tcPr>
            <w:tcW w:w="1746" w:type="dxa"/>
            <w:tcBorders>
              <w:top w:val="nil"/>
              <w:left w:val="nil"/>
              <w:bottom w:val="single" w:sz="4" w:space="0" w:color="auto"/>
              <w:right w:val="nil"/>
            </w:tcBorders>
            <w:vAlign w:val="bottom"/>
          </w:tcPr>
          <w:p w14:paraId="03F5AD4E" w14:textId="77777777" w:rsidR="00E66FD7" w:rsidRPr="00867D42" w:rsidRDefault="00E66FD7" w:rsidP="00330A90">
            <w:pPr>
              <w:jc w:val="center"/>
              <w:rPr>
                <w:sz w:val="12"/>
                <w:szCs w:val="12"/>
              </w:rPr>
            </w:pPr>
          </w:p>
        </w:tc>
        <w:tc>
          <w:tcPr>
            <w:tcW w:w="77" w:type="dxa"/>
            <w:vAlign w:val="bottom"/>
          </w:tcPr>
          <w:p w14:paraId="03064EE0" w14:textId="77777777" w:rsidR="00E66FD7" w:rsidRPr="00867D42" w:rsidRDefault="00E66FD7" w:rsidP="00330A90">
            <w:pPr>
              <w:jc w:val="center"/>
              <w:rPr>
                <w:sz w:val="12"/>
                <w:szCs w:val="12"/>
              </w:rPr>
            </w:pPr>
          </w:p>
        </w:tc>
        <w:tc>
          <w:tcPr>
            <w:tcW w:w="2111" w:type="dxa"/>
            <w:tcBorders>
              <w:top w:val="nil"/>
              <w:left w:val="nil"/>
              <w:bottom w:val="single" w:sz="4" w:space="0" w:color="auto"/>
              <w:right w:val="nil"/>
            </w:tcBorders>
            <w:vAlign w:val="bottom"/>
          </w:tcPr>
          <w:p w14:paraId="240C8A12" w14:textId="77777777" w:rsidR="00E66FD7" w:rsidRPr="00867D42" w:rsidRDefault="00E66FD7" w:rsidP="00330A90">
            <w:pPr>
              <w:jc w:val="center"/>
              <w:rPr>
                <w:iCs/>
                <w:sz w:val="12"/>
                <w:szCs w:val="12"/>
              </w:rPr>
            </w:pPr>
          </w:p>
        </w:tc>
        <w:tc>
          <w:tcPr>
            <w:tcW w:w="77" w:type="dxa"/>
          </w:tcPr>
          <w:p w14:paraId="10198BD7" w14:textId="77777777" w:rsidR="00E66FD7" w:rsidRPr="00867D42" w:rsidRDefault="00E66FD7" w:rsidP="00330A90">
            <w:pPr>
              <w:jc w:val="center"/>
              <w:rPr>
                <w:iCs/>
                <w:sz w:val="12"/>
                <w:szCs w:val="12"/>
              </w:rPr>
            </w:pPr>
          </w:p>
        </w:tc>
        <w:tc>
          <w:tcPr>
            <w:tcW w:w="2005" w:type="dxa"/>
            <w:tcBorders>
              <w:top w:val="nil"/>
              <w:left w:val="nil"/>
              <w:bottom w:val="single" w:sz="4" w:space="0" w:color="auto"/>
              <w:right w:val="nil"/>
            </w:tcBorders>
          </w:tcPr>
          <w:p w14:paraId="3F168388" w14:textId="77777777" w:rsidR="00E66FD7" w:rsidRPr="00867D42" w:rsidRDefault="00E66FD7" w:rsidP="00330A90">
            <w:pPr>
              <w:jc w:val="center"/>
              <w:rPr>
                <w:iCs/>
                <w:sz w:val="12"/>
                <w:szCs w:val="12"/>
              </w:rPr>
            </w:pPr>
          </w:p>
        </w:tc>
      </w:tr>
      <w:tr w:rsidR="00E66FD7" w:rsidRPr="00867D42" w14:paraId="3C8ED606" w14:textId="77777777" w:rsidTr="00330A90">
        <w:tc>
          <w:tcPr>
            <w:tcW w:w="1746" w:type="dxa"/>
            <w:hideMark/>
          </w:tcPr>
          <w:p w14:paraId="4AE0FA74" w14:textId="77777777" w:rsidR="00E66FD7" w:rsidRPr="00867D42" w:rsidRDefault="00E66FD7" w:rsidP="00330A90">
            <w:pPr>
              <w:jc w:val="center"/>
              <w:rPr>
                <w:sz w:val="12"/>
                <w:szCs w:val="12"/>
              </w:rPr>
            </w:pPr>
            <w:r w:rsidRPr="00867D42">
              <w:rPr>
                <w:sz w:val="12"/>
                <w:szCs w:val="12"/>
              </w:rPr>
              <w:t>(личная подпись)</w:t>
            </w:r>
          </w:p>
        </w:tc>
        <w:tc>
          <w:tcPr>
            <w:tcW w:w="77" w:type="dxa"/>
          </w:tcPr>
          <w:p w14:paraId="33F50C08" w14:textId="77777777" w:rsidR="00E66FD7" w:rsidRPr="00867D42" w:rsidRDefault="00E66FD7" w:rsidP="00330A90">
            <w:pPr>
              <w:rPr>
                <w:sz w:val="12"/>
                <w:szCs w:val="12"/>
              </w:rPr>
            </w:pPr>
          </w:p>
        </w:tc>
        <w:tc>
          <w:tcPr>
            <w:tcW w:w="2111" w:type="dxa"/>
            <w:hideMark/>
          </w:tcPr>
          <w:p w14:paraId="5ADB6B37" w14:textId="77777777" w:rsidR="00E66FD7" w:rsidRPr="00867D42" w:rsidRDefault="00E66FD7" w:rsidP="00330A90">
            <w:pPr>
              <w:jc w:val="center"/>
              <w:rPr>
                <w:sz w:val="12"/>
                <w:szCs w:val="12"/>
              </w:rPr>
            </w:pPr>
            <w:r w:rsidRPr="00867D42">
              <w:rPr>
                <w:sz w:val="12"/>
                <w:szCs w:val="12"/>
              </w:rPr>
              <w:t>(расшифровка подписи)</w:t>
            </w:r>
          </w:p>
        </w:tc>
        <w:tc>
          <w:tcPr>
            <w:tcW w:w="77" w:type="dxa"/>
          </w:tcPr>
          <w:p w14:paraId="2EAD14CB" w14:textId="77777777" w:rsidR="00E66FD7" w:rsidRPr="00867D42" w:rsidRDefault="00E66FD7" w:rsidP="00330A90">
            <w:pPr>
              <w:jc w:val="center"/>
              <w:rPr>
                <w:sz w:val="12"/>
                <w:szCs w:val="12"/>
              </w:rPr>
            </w:pPr>
          </w:p>
        </w:tc>
        <w:tc>
          <w:tcPr>
            <w:tcW w:w="2005" w:type="dxa"/>
            <w:hideMark/>
          </w:tcPr>
          <w:p w14:paraId="4103743B" w14:textId="77777777" w:rsidR="00E66FD7" w:rsidRPr="00867D42" w:rsidRDefault="00E66FD7" w:rsidP="00330A90">
            <w:pPr>
              <w:jc w:val="center"/>
              <w:rPr>
                <w:sz w:val="12"/>
                <w:szCs w:val="12"/>
              </w:rPr>
            </w:pPr>
            <w:r w:rsidRPr="00867D42">
              <w:rPr>
                <w:sz w:val="12"/>
                <w:szCs w:val="12"/>
              </w:rPr>
              <w:t>(дата)</w:t>
            </w:r>
          </w:p>
        </w:tc>
      </w:tr>
    </w:tbl>
    <w:p w14:paraId="4EB56ECF" w14:textId="77777777" w:rsidR="00E66FD7" w:rsidRPr="0083112C" w:rsidRDefault="00E66FD7" w:rsidP="00E66FD7">
      <w:pPr>
        <w:jc w:val="both"/>
      </w:pPr>
    </w:p>
    <w:p w14:paraId="3386B943" w14:textId="65C9A67B" w:rsidR="00427946" w:rsidRPr="0083112C" w:rsidRDefault="00427946" w:rsidP="0083112C">
      <w:pPr>
        <w:jc w:val="both"/>
      </w:pPr>
      <w:bookmarkStart w:id="0" w:name="_GoBack"/>
      <w:bookmarkEnd w:id="0"/>
    </w:p>
    <w:sectPr w:rsidR="00427946" w:rsidRPr="0083112C" w:rsidSect="000C32A4">
      <w:pgSz w:w="11906" w:h="16838"/>
      <w:pgMar w:top="1134" w:right="424"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469"/>
    <w:multiLevelType w:val="hybridMultilevel"/>
    <w:tmpl w:val="B344A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B2537"/>
    <w:multiLevelType w:val="multilevel"/>
    <w:tmpl w:val="2A185D24"/>
    <w:lvl w:ilvl="0">
      <w:start w:val="1"/>
      <w:numFmt w:val="decimal"/>
      <w:lvlText w:val="%1."/>
      <w:lvlJc w:val="left"/>
      <w:pPr>
        <w:ind w:left="1069"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82" w:hanging="108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304" w:hanging="1440"/>
      </w:pPr>
      <w:rPr>
        <w:rFonts w:hint="default"/>
      </w:rPr>
    </w:lvl>
    <w:lvl w:ilvl="6">
      <w:start w:val="1"/>
      <w:numFmt w:val="decimal"/>
      <w:isLgl/>
      <w:lvlText w:val="%1.%2.%3.%4.%5.%6.%7."/>
      <w:lvlJc w:val="left"/>
      <w:pPr>
        <w:ind w:left="5095" w:hanging="1800"/>
      </w:pPr>
      <w:rPr>
        <w:rFonts w:hint="default"/>
      </w:rPr>
    </w:lvl>
    <w:lvl w:ilvl="7">
      <w:start w:val="1"/>
      <w:numFmt w:val="decimal"/>
      <w:isLgl/>
      <w:lvlText w:val="%1.%2.%3.%4.%5.%6.%7.%8."/>
      <w:lvlJc w:val="left"/>
      <w:pPr>
        <w:ind w:left="5526" w:hanging="1800"/>
      </w:pPr>
      <w:rPr>
        <w:rFonts w:hint="default"/>
      </w:rPr>
    </w:lvl>
    <w:lvl w:ilvl="8">
      <w:start w:val="1"/>
      <w:numFmt w:val="decimal"/>
      <w:isLgl/>
      <w:lvlText w:val="%1.%2.%3.%4.%5.%6.%7.%8.%9."/>
      <w:lvlJc w:val="left"/>
      <w:pPr>
        <w:ind w:left="6317" w:hanging="2160"/>
      </w:pPr>
      <w:rPr>
        <w:rFonts w:hint="default"/>
      </w:rPr>
    </w:lvl>
  </w:abstractNum>
  <w:abstractNum w:abstractNumId="2">
    <w:nsid w:val="11801465"/>
    <w:multiLevelType w:val="hybridMultilevel"/>
    <w:tmpl w:val="D730C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546432"/>
    <w:multiLevelType w:val="multilevel"/>
    <w:tmpl w:val="A176CA0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8605F46"/>
    <w:multiLevelType w:val="multilevel"/>
    <w:tmpl w:val="C674C4BE"/>
    <w:lvl w:ilvl="0">
      <w:start w:val="3"/>
      <w:numFmt w:val="decimal"/>
      <w:lvlText w:val="%1."/>
      <w:lvlJc w:val="left"/>
      <w:pPr>
        <w:ind w:left="450" w:hanging="45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6B9399E"/>
    <w:multiLevelType w:val="multilevel"/>
    <w:tmpl w:val="57BE85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60356E"/>
    <w:multiLevelType w:val="multilevel"/>
    <w:tmpl w:val="A26CB336"/>
    <w:lvl w:ilvl="0">
      <w:start w:val="1"/>
      <w:numFmt w:val="decimal"/>
      <w:lvlText w:val="%1."/>
      <w:lvlJc w:val="left"/>
      <w:pPr>
        <w:ind w:left="36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500" w:hanging="1800"/>
      </w:pPr>
      <w:rPr>
        <w:rFonts w:hint="default"/>
      </w:rPr>
    </w:lvl>
  </w:abstractNum>
  <w:abstractNum w:abstractNumId="7">
    <w:nsid w:val="6F585CBF"/>
    <w:multiLevelType w:val="multilevel"/>
    <w:tmpl w:val="E92A8AC4"/>
    <w:lvl w:ilvl="0">
      <w:start w:val="1"/>
      <w:numFmt w:val="decimal"/>
      <w:lvlText w:val="%1."/>
      <w:lvlJc w:val="left"/>
      <w:pPr>
        <w:ind w:left="720" w:hanging="360"/>
      </w:pPr>
      <w:rPr>
        <w:rFonts w:hint="default"/>
        <w:b w:val="0"/>
      </w:rPr>
    </w:lvl>
    <w:lvl w:ilvl="1">
      <w:start w:val="1"/>
      <w:numFmt w:val="decimal"/>
      <w:isLgl/>
      <w:lvlText w:val="%1.%2."/>
      <w:lvlJc w:val="left"/>
      <w:pPr>
        <w:ind w:left="870" w:hanging="870"/>
      </w:pPr>
      <w:rPr>
        <w:rFonts w:hint="default"/>
        <w:b w:val="0"/>
      </w:rPr>
    </w:lvl>
    <w:lvl w:ilvl="2">
      <w:start w:val="1"/>
      <w:numFmt w:val="decimal"/>
      <w:isLgl/>
      <w:lvlText w:val="%1.%2.%3."/>
      <w:lvlJc w:val="left"/>
      <w:pPr>
        <w:ind w:left="1950" w:hanging="87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75C60693"/>
    <w:multiLevelType w:val="hybridMultilevel"/>
    <w:tmpl w:val="D6ECABE0"/>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9">
    <w:nsid w:val="79935A58"/>
    <w:multiLevelType w:val="hybridMultilevel"/>
    <w:tmpl w:val="7ABAD32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075F56"/>
    <w:multiLevelType w:val="hybridMultilevel"/>
    <w:tmpl w:val="E690C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4"/>
  </w:num>
  <w:num w:numId="5">
    <w:abstractNumId w:val="3"/>
  </w:num>
  <w:num w:numId="6">
    <w:abstractNumId w:val="10"/>
  </w:num>
  <w:num w:numId="7">
    <w:abstractNumId w:val="6"/>
  </w:num>
  <w:num w:numId="8">
    <w:abstractNumId w:val="9"/>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B26D9A"/>
    <w:rsid w:val="00015C13"/>
    <w:rsid w:val="000275CA"/>
    <w:rsid w:val="00035BCC"/>
    <w:rsid w:val="00042047"/>
    <w:rsid w:val="000503EA"/>
    <w:rsid w:val="00065C9D"/>
    <w:rsid w:val="00072E76"/>
    <w:rsid w:val="00074807"/>
    <w:rsid w:val="00090204"/>
    <w:rsid w:val="00096048"/>
    <w:rsid w:val="000B33A5"/>
    <w:rsid w:val="000C32A4"/>
    <w:rsid w:val="000D5A05"/>
    <w:rsid w:val="000E1E86"/>
    <w:rsid w:val="000F189A"/>
    <w:rsid w:val="000F2FE4"/>
    <w:rsid w:val="0012396C"/>
    <w:rsid w:val="0015553C"/>
    <w:rsid w:val="00175F26"/>
    <w:rsid w:val="001A2A7A"/>
    <w:rsid w:val="001C3F5D"/>
    <w:rsid w:val="001D638C"/>
    <w:rsid w:val="001F41E0"/>
    <w:rsid w:val="002048B7"/>
    <w:rsid w:val="00217D33"/>
    <w:rsid w:val="0023102E"/>
    <w:rsid w:val="00260C5E"/>
    <w:rsid w:val="00281688"/>
    <w:rsid w:val="002958EE"/>
    <w:rsid w:val="002C6DC3"/>
    <w:rsid w:val="002E1209"/>
    <w:rsid w:val="00311250"/>
    <w:rsid w:val="00322762"/>
    <w:rsid w:val="00322C9A"/>
    <w:rsid w:val="00347329"/>
    <w:rsid w:val="00355806"/>
    <w:rsid w:val="003602E0"/>
    <w:rsid w:val="00365EE5"/>
    <w:rsid w:val="00375B11"/>
    <w:rsid w:val="003767EA"/>
    <w:rsid w:val="003918D4"/>
    <w:rsid w:val="003B00A6"/>
    <w:rsid w:val="003C7774"/>
    <w:rsid w:val="003D2B6B"/>
    <w:rsid w:val="003D5AE5"/>
    <w:rsid w:val="003E5DBF"/>
    <w:rsid w:val="00427946"/>
    <w:rsid w:val="00433745"/>
    <w:rsid w:val="004466F7"/>
    <w:rsid w:val="004826C0"/>
    <w:rsid w:val="0048319D"/>
    <w:rsid w:val="00483F10"/>
    <w:rsid w:val="0048487A"/>
    <w:rsid w:val="00497296"/>
    <w:rsid w:val="004A6FCC"/>
    <w:rsid w:val="004C43E9"/>
    <w:rsid w:val="004E093F"/>
    <w:rsid w:val="004E5974"/>
    <w:rsid w:val="005009E6"/>
    <w:rsid w:val="005114B2"/>
    <w:rsid w:val="00512A3F"/>
    <w:rsid w:val="0051781D"/>
    <w:rsid w:val="00517F42"/>
    <w:rsid w:val="00525C92"/>
    <w:rsid w:val="005353F2"/>
    <w:rsid w:val="00556B9B"/>
    <w:rsid w:val="00564F12"/>
    <w:rsid w:val="005702C8"/>
    <w:rsid w:val="00580DC9"/>
    <w:rsid w:val="005821A5"/>
    <w:rsid w:val="005A0BF6"/>
    <w:rsid w:val="005B23FE"/>
    <w:rsid w:val="005C2D8E"/>
    <w:rsid w:val="005D1B3B"/>
    <w:rsid w:val="005D4B4E"/>
    <w:rsid w:val="005D7627"/>
    <w:rsid w:val="00613F9B"/>
    <w:rsid w:val="006148A4"/>
    <w:rsid w:val="00632B96"/>
    <w:rsid w:val="00660501"/>
    <w:rsid w:val="0066277A"/>
    <w:rsid w:val="00673381"/>
    <w:rsid w:val="006848BB"/>
    <w:rsid w:val="0068550C"/>
    <w:rsid w:val="006A5838"/>
    <w:rsid w:val="006C1605"/>
    <w:rsid w:val="006F2D84"/>
    <w:rsid w:val="006F4010"/>
    <w:rsid w:val="00702ADB"/>
    <w:rsid w:val="00712279"/>
    <w:rsid w:val="007420B1"/>
    <w:rsid w:val="00765D26"/>
    <w:rsid w:val="007738CF"/>
    <w:rsid w:val="00774C2F"/>
    <w:rsid w:val="00777A6C"/>
    <w:rsid w:val="007B0818"/>
    <w:rsid w:val="007B7135"/>
    <w:rsid w:val="007C606C"/>
    <w:rsid w:val="007D20BE"/>
    <w:rsid w:val="007D55FF"/>
    <w:rsid w:val="007E0838"/>
    <w:rsid w:val="007E367A"/>
    <w:rsid w:val="007E519A"/>
    <w:rsid w:val="007E5632"/>
    <w:rsid w:val="007F2573"/>
    <w:rsid w:val="008010B6"/>
    <w:rsid w:val="00827F5F"/>
    <w:rsid w:val="0083112C"/>
    <w:rsid w:val="00843D19"/>
    <w:rsid w:val="00847355"/>
    <w:rsid w:val="008617ED"/>
    <w:rsid w:val="00867D42"/>
    <w:rsid w:val="00882010"/>
    <w:rsid w:val="008B3AF0"/>
    <w:rsid w:val="008B6D02"/>
    <w:rsid w:val="008D70F5"/>
    <w:rsid w:val="008F0AC8"/>
    <w:rsid w:val="009077D4"/>
    <w:rsid w:val="00933A96"/>
    <w:rsid w:val="009433A3"/>
    <w:rsid w:val="00961799"/>
    <w:rsid w:val="00982145"/>
    <w:rsid w:val="00A0100C"/>
    <w:rsid w:val="00A32B79"/>
    <w:rsid w:val="00A33CC0"/>
    <w:rsid w:val="00A4610C"/>
    <w:rsid w:val="00A5220E"/>
    <w:rsid w:val="00A5755E"/>
    <w:rsid w:val="00A828CB"/>
    <w:rsid w:val="00A82F1F"/>
    <w:rsid w:val="00AB0542"/>
    <w:rsid w:val="00AE0679"/>
    <w:rsid w:val="00B05DBE"/>
    <w:rsid w:val="00B25B5B"/>
    <w:rsid w:val="00B26BF9"/>
    <w:rsid w:val="00B26D9A"/>
    <w:rsid w:val="00B52D2C"/>
    <w:rsid w:val="00B754D3"/>
    <w:rsid w:val="00B9285B"/>
    <w:rsid w:val="00BA4D3B"/>
    <w:rsid w:val="00BB5D84"/>
    <w:rsid w:val="00C117B9"/>
    <w:rsid w:val="00C13C12"/>
    <w:rsid w:val="00C17755"/>
    <w:rsid w:val="00C252EB"/>
    <w:rsid w:val="00C47460"/>
    <w:rsid w:val="00C52C9E"/>
    <w:rsid w:val="00C5552D"/>
    <w:rsid w:val="00C81974"/>
    <w:rsid w:val="00C961D9"/>
    <w:rsid w:val="00C969D8"/>
    <w:rsid w:val="00CA5AE5"/>
    <w:rsid w:val="00CD0DCB"/>
    <w:rsid w:val="00CD1D2F"/>
    <w:rsid w:val="00CD6C86"/>
    <w:rsid w:val="00CE14B1"/>
    <w:rsid w:val="00CF0C4E"/>
    <w:rsid w:val="00D124B0"/>
    <w:rsid w:val="00D17C31"/>
    <w:rsid w:val="00D3752D"/>
    <w:rsid w:val="00D37844"/>
    <w:rsid w:val="00D37AF2"/>
    <w:rsid w:val="00D655E7"/>
    <w:rsid w:val="00D71ADD"/>
    <w:rsid w:val="00DC1C4B"/>
    <w:rsid w:val="00DC6C5C"/>
    <w:rsid w:val="00DC7DEF"/>
    <w:rsid w:val="00DD122F"/>
    <w:rsid w:val="00DD143E"/>
    <w:rsid w:val="00E10B22"/>
    <w:rsid w:val="00E44AC7"/>
    <w:rsid w:val="00E50FE0"/>
    <w:rsid w:val="00E653AD"/>
    <w:rsid w:val="00E66FD7"/>
    <w:rsid w:val="00E74866"/>
    <w:rsid w:val="00E95528"/>
    <w:rsid w:val="00EB1437"/>
    <w:rsid w:val="00EB226C"/>
    <w:rsid w:val="00ED675A"/>
    <w:rsid w:val="00EE10E6"/>
    <w:rsid w:val="00EE5398"/>
    <w:rsid w:val="00EF7686"/>
    <w:rsid w:val="00F409E0"/>
    <w:rsid w:val="00F46255"/>
    <w:rsid w:val="00F47A24"/>
    <w:rsid w:val="00F654B7"/>
    <w:rsid w:val="00F71D72"/>
    <w:rsid w:val="00F74BDD"/>
    <w:rsid w:val="00F77E5C"/>
    <w:rsid w:val="00F82754"/>
    <w:rsid w:val="00F84313"/>
    <w:rsid w:val="00FC7385"/>
    <w:rsid w:val="00FD40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7A6C"/>
    <w:pPr>
      <w:ind w:left="720"/>
      <w:contextualSpacing/>
    </w:pPr>
  </w:style>
  <w:style w:type="paragraph" w:customStyle="1" w:styleId="2">
    <w:name w:val="Без интервала2"/>
    <w:rsid w:val="00A5755E"/>
    <w:pPr>
      <w:spacing w:after="0" w:line="240" w:lineRule="auto"/>
    </w:pPr>
    <w:rPr>
      <w:rFonts w:ascii="Calibri" w:eastAsia="Times New Roman" w:hAnsi="Calibri" w:cs="Times New Roman"/>
    </w:rPr>
  </w:style>
  <w:style w:type="paragraph" w:styleId="a4">
    <w:name w:val="Balloon Text"/>
    <w:basedOn w:val="a"/>
    <w:link w:val="a5"/>
    <w:uiPriority w:val="99"/>
    <w:semiHidden/>
    <w:unhideWhenUsed/>
    <w:rsid w:val="007E5632"/>
    <w:rPr>
      <w:rFonts w:ascii="Segoe UI" w:hAnsi="Segoe UI" w:cs="Segoe UI"/>
      <w:sz w:val="18"/>
      <w:szCs w:val="18"/>
    </w:rPr>
  </w:style>
  <w:style w:type="character" w:customStyle="1" w:styleId="a5">
    <w:name w:val="Текст выноски Знак"/>
    <w:basedOn w:val="a0"/>
    <w:link w:val="a4"/>
    <w:uiPriority w:val="99"/>
    <w:semiHidden/>
    <w:rsid w:val="007E5632"/>
    <w:rPr>
      <w:rFonts w:ascii="Segoe UI" w:eastAsia="Times New Roman" w:hAnsi="Segoe UI" w:cs="Segoe UI"/>
      <w:sz w:val="18"/>
      <w:szCs w:val="18"/>
      <w:lang w:eastAsia="ru-RU"/>
    </w:rPr>
  </w:style>
  <w:style w:type="table" w:styleId="a6">
    <w:name w:val="Table Grid"/>
    <w:basedOn w:val="a1"/>
    <w:uiPriority w:val="39"/>
    <w:rsid w:val="00D37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427946"/>
    <w:rPr>
      <w:color w:val="0563C1" w:themeColor="hyperlink"/>
      <w:u w:val="single"/>
    </w:rPr>
  </w:style>
  <w:style w:type="character" w:customStyle="1" w:styleId="3">
    <w:name w:val="Основной текст (3)_"/>
    <w:basedOn w:val="a0"/>
    <w:link w:val="30"/>
    <w:rsid w:val="00427946"/>
    <w:rPr>
      <w:rFonts w:ascii="Times New Roman" w:eastAsia="Times New Roman" w:hAnsi="Times New Roman" w:cs="Times New Roman"/>
      <w:shd w:val="clear" w:color="auto" w:fill="FFFFFF"/>
    </w:rPr>
  </w:style>
  <w:style w:type="character" w:customStyle="1" w:styleId="20">
    <w:name w:val="Основной текст (2)_"/>
    <w:basedOn w:val="a0"/>
    <w:link w:val="21"/>
    <w:rsid w:val="00427946"/>
    <w:rPr>
      <w:rFonts w:ascii="Times New Roman" w:eastAsia="Times New Roman" w:hAnsi="Times New Roman" w:cs="Times New Roman"/>
      <w:sz w:val="28"/>
      <w:szCs w:val="28"/>
      <w:shd w:val="clear" w:color="auto" w:fill="FFFFFF"/>
    </w:rPr>
  </w:style>
  <w:style w:type="character" w:customStyle="1" w:styleId="3Exact">
    <w:name w:val="Основной текст (3) Exact"/>
    <w:basedOn w:val="a0"/>
    <w:rsid w:val="00427946"/>
    <w:rPr>
      <w:rFonts w:ascii="Times New Roman" w:eastAsia="Times New Roman" w:hAnsi="Times New Roman" w:cs="Times New Roman"/>
      <w:b w:val="0"/>
      <w:bCs w:val="0"/>
      <w:i w:val="0"/>
      <w:iCs w:val="0"/>
      <w:smallCaps w:val="0"/>
      <w:strike w:val="0"/>
      <w:u w:val="none"/>
    </w:rPr>
  </w:style>
  <w:style w:type="paragraph" w:customStyle="1" w:styleId="30">
    <w:name w:val="Основной текст (3)"/>
    <w:basedOn w:val="a"/>
    <w:link w:val="3"/>
    <w:rsid w:val="00427946"/>
    <w:pPr>
      <w:widowControl w:val="0"/>
      <w:shd w:val="clear" w:color="auto" w:fill="FFFFFF"/>
      <w:spacing w:before="300" w:after="420" w:line="0" w:lineRule="atLeast"/>
      <w:jc w:val="center"/>
    </w:pPr>
    <w:rPr>
      <w:sz w:val="22"/>
      <w:szCs w:val="22"/>
      <w:lang w:eastAsia="en-US"/>
    </w:rPr>
  </w:style>
  <w:style w:type="paragraph" w:customStyle="1" w:styleId="21">
    <w:name w:val="Основной текст (2)"/>
    <w:basedOn w:val="a"/>
    <w:link w:val="20"/>
    <w:rsid w:val="00427946"/>
    <w:pPr>
      <w:widowControl w:val="0"/>
      <w:shd w:val="clear" w:color="auto" w:fill="FFFFFF"/>
      <w:spacing w:before="300" w:after="180" w:line="365" w:lineRule="exact"/>
      <w:jc w:val="both"/>
    </w:pPr>
    <w:rPr>
      <w:sz w:val="28"/>
      <w:szCs w:val="28"/>
      <w:lang w:eastAsia="en-US"/>
    </w:rPr>
  </w:style>
  <w:style w:type="character" w:customStyle="1" w:styleId="212pt">
    <w:name w:val="Основной текст (2) + 12 pt"/>
    <w:basedOn w:val="a0"/>
    <w:rsid w:val="004279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8">
    <w:name w:val="Основной текст_"/>
    <w:basedOn w:val="a0"/>
    <w:link w:val="1"/>
    <w:rsid w:val="0023102E"/>
    <w:rPr>
      <w:rFonts w:ascii="Times New Roman" w:eastAsia="Times New Roman" w:hAnsi="Times New Roman" w:cs="Times New Roman"/>
      <w:color w:val="51555D"/>
      <w:sz w:val="28"/>
      <w:szCs w:val="28"/>
    </w:rPr>
  </w:style>
  <w:style w:type="paragraph" w:customStyle="1" w:styleId="1">
    <w:name w:val="Основной текст1"/>
    <w:basedOn w:val="a"/>
    <w:link w:val="a8"/>
    <w:rsid w:val="0023102E"/>
    <w:pPr>
      <w:widowControl w:val="0"/>
      <w:ind w:firstLine="400"/>
    </w:pPr>
    <w:rPr>
      <w:color w:val="51555D"/>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91574">
      <w:bodyDiv w:val="1"/>
      <w:marLeft w:val="0"/>
      <w:marRight w:val="0"/>
      <w:marTop w:val="0"/>
      <w:marBottom w:val="0"/>
      <w:divBdr>
        <w:top w:val="none" w:sz="0" w:space="0" w:color="auto"/>
        <w:left w:val="none" w:sz="0" w:space="0" w:color="auto"/>
        <w:bottom w:val="none" w:sz="0" w:space="0" w:color="auto"/>
        <w:right w:val="none" w:sz="0" w:space="0" w:color="auto"/>
      </w:divBdr>
    </w:div>
    <w:div w:id="1093672718">
      <w:bodyDiv w:val="1"/>
      <w:marLeft w:val="0"/>
      <w:marRight w:val="0"/>
      <w:marTop w:val="0"/>
      <w:marBottom w:val="0"/>
      <w:divBdr>
        <w:top w:val="none" w:sz="0" w:space="0" w:color="auto"/>
        <w:left w:val="none" w:sz="0" w:space="0" w:color="auto"/>
        <w:bottom w:val="none" w:sz="0" w:space="0" w:color="auto"/>
        <w:right w:val="none" w:sz="0" w:space="0" w:color="auto"/>
      </w:divBdr>
    </w:div>
    <w:div w:id="17703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13C81303AA419481F01BF489A991B4"/>
        <w:category>
          <w:name w:val="Общие"/>
          <w:gallery w:val="placeholder"/>
        </w:category>
        <w:types>
          <w:type w:val="bbPlcHdr"/>
        </w:types>
        <w:behaviors>
          <w:behavior w:val="content"/>
        </w:behaviors>
        <w:guid w:val="{F5333991-AC85-4866-96A9-B88E21B769E2}"/>
      </w:docPartPr>
      <w:docPartBody>
        <w:p w:rsidR="004B3387" w:rsidRDefault="0071168D" w:rsidP="0071168D">
          <w:pPr>
            <w:pStyle w:val="1013C81303AA419481F01BF489A991B4"/>
          </w:pPr>
          <w:r>
            <w:rPr>
              <w:rStyle w:val="a3"/>
            </w:rPr>
            <w:t>Место для ввода текста.</w:t>
          </w:r>
        </w:p>
      </w:docPartBody>
    </w:docPart>
    <w:docPart>
      <w:docPartPr>
        <w:name w:val="B824339B7DE94D0193E85143FB13EE3E"/>
        <w:category>
          <w:name w:val="Общие"/>
          <w:gallery w:val="placeholder"/>
        </w:category>
        <w:types>
          <w:type w:val="bbPlcHdr"/>
        </w:types>
        <w:behaviors>
          <w:behavior w:val="content"/>
        </w:behaviors>
        <w:guid w:val="{3BF5A17B-0757-4865-901B-F2089B9D0FC9}"/>
      </w:docPartPr>
      <w:docPartBody>
        <w:p w:rsidR="004B3387" w:rsidRDefault="0071168D" w:rsidP="0071168D">
          <w:pPr>
            <w:pStyle w:val="B824339B7DE94D0193E85143FB13EE3E"/>
          </w:pPr>
          <w:r>
            <w:rPr>
              <w:rStyle w:val="a3"/>
              <w:sz w:val="28"/>
              <w:szCs w:val="28"/>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68D"/>
    <w:rsid w:val="001309C7"/>
    <w:rsid w:val="004B3387"/>
    <w:rsid w:val="0071168D"/>
    <w:rsid w:val="007A0756"/>
    <w:rsid w:val="008F696B"/>
    <w:rsid w:val="00B01A6C"/>
    <w:rsid w:val="00C761C8"/>
    <w:rsid w:val="00DA2A2E"/>
    <w:rsid w:val="00F67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F696B"/>
  </w:style>
  <w:style w:type="paragraph" w:customStyle="1" w:styleId="1013C81303AA419481F01BF489A991B4">
    <w:name w:val="1013C81303AA419481F01BF489A991B4"/>
    <w:rsid w:val="0071168D"/>
  </w:style>
  <w:style w:type="paragraph" w:customStyle="1" w:styleId="61AEC904BE6E466389A4E407685E2A05">
    <w:name w:val="61AEC904BE6E466389A4E407685E2A05"/>
    <w:rsid w:val="0071168D"/>
  </w:style>
  <w:style w:type="paragraph" w:customStyle="1" w:styleId="B824339B7DE94D0193E85143FB13EE3E">
    <w:name w:val="B824339B7DE94D0193E85143FB13EE3E"/>
    <w:rsid w:val="0071168D"/>
  </w:style>
  <w:style w:type="paragraph" w:customStyle="1" w:styleId="FF424904A4C8445FBC36238F59098485">
    <w:name w:val="FF424904A4C8445FBC36238F59098485"/>
    <w:rsid w:val="008F69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F696B"/>
  </w:style>
  <w:style w:type="paragraph" w:customStyle="1" w:styleId="1013C81303AA419481F01BF489A991B4">
    <w:name w:val="1013C81303AA419481F01BF489A991B4"/>
    <w:rsid w:val="0071168D"/>
  </w:style>
  <w:style w:type="paragraph" w:customStyle="1" w:styleId="61AEC904BE6E466389A4E407685E2A05">
    <w:name w:val="61AEC904BE6E466389A4E407685E2A05"/>
    <w:rsid w:val="0071168D"/>
  </w:style>
  <w:style w:type="paragraph" w:customStyle="1" w:styleId="B824339B7DE94D0193E85143FB13EE3E">
    <w:name w:val="B824339B7DE94D0193E85143FB13EE3E"/>
    <w:rsid w:val="0071168D"/>
  </w:style>
  <w:style w:type="paragraph" w:customStyle="1" w:styleId="FF424904A4C8445FBC36238F59098485">
    <w:name w:val="FF424904A4C8445FBC36238F59098485"/>
    <w:rsid w:val="008F6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1</Pages>
  <Words>1372</Words>
  <Characters>7827</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165</cp:revision>
  <cp:lastPrinted>2025-10-28T05:26:00Z</cp:lastPrinted>
  <dcterms:created xsi:type="dcterms:W3CDTF">2020-10-05T05:33:00Z</dcterms:created>
  <dcterms:modified xsi:type="dcterms:W3CDTF">2025-10-29T05:42:00Z</dcterms:modified>
</cp:coreProperties>
</file>